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41D2D" w14:textId="3CC6D25D" w:rsidR="00B02962" w:rsidRPr="00200E81" w:rsidRDefault="00B02962" w:rsidP="00947EDF">
      <w:pPr>
        <w:pStyle w:val="Heading1"/>
        <w:numPr>
          <w:ilvl w:val="0"/>
          <w:numId w:val="0"/>
        </w:numPr>
        <w:jc w:val="center"/>
        <w:rPr>
          <w:lang w:val="en-AU"/>
        </w:rPr>
      </w:pPr>
      <w:bookmarkStart w:id="0" w:name="_Toc289364547"/>
      <w:bookmarkStart w:id="1" w:name="_GoBack"/>
      <w:bookmarkEnd w:id="1"/>
      <w:r w:rsidRPr="00200E81">
        <w:rPr>
          <w:lang w:val="en-AU"/>
        </w:rPr>
        <w:t>ENAV WG3 Telecommunications Interesessional Meeting</w:t>
      </w:r>
    </w:p>
    <w:p w14:paraId="1D44FB01" w14:textId="1C3553CC" w:rsidR="00947EDF" w:rsidRPr="00200E81" w:rsidRDefault="00947EDF" w:rsidP="00947EDF">
      <w:pPr>
        <w:pStyle w:val="Heading1"/>
        <w:numPr>
          <w:ilvl w:val="0"/>
          <w:numId w:val="0"/>
        </w:numPr>
        <w:jc w:val="center"/>
        <w:rPr>
          <w:lang w:val="en-AU"/>
        </w:rPr>
      </w:pPr>
      <w:r w:rsidRPr="00200E81">
        <w:rPr>
          <w:lang w:val="en-AU"/>
        </w:rPr>
        <w:t>Report f</w:t>
      </w:r>
      <w:r w:rsidR="00EE480D" w:rsidRPr="00200E81">
        <w:rPr>
          <w:lang w:val="en-AU"/>
        </w:rPr>
        <w:t>or</w:t>
      </w:r>
      <w:r w:rsidRPr="00200E81">
        <w:rPr>
          <w:lang w:val="en-AU"/>
        </w:rPr>
        <w:t xml:space="preserve"> </w:t>
      </w:r>
      <w:r w:rsidR="00677F41" w:rsidRPr="00200E81">
        <w:rPr>
          <w:lang w:val="en-AU"/>
        </w:rPr>
        <w:t>July</w:t>
      </w:r>
      <w:r w:rsidR="000D3AA8" w:rsidRPr="00200E81">
        <w:rPr>
          <w:lang w:val="en-AU"/>
        </w:rPr>
        <w:t xml:space="preserve"> 2018</w:t>
      </w:r>
      <w:r w:rsidRPr="00200E81">
        <w:rPr>
          <w:lang w:val="en-AU"/>
        </w:rPr>
        <w:t xml:space="preserve"> Intersessional</w:t>
      </w:r>
    </w:p>
    <w:bookmarkEnd w:id="0"/>
    <w:p w14:paraId="3A1059EA" w14:textId="09392FCF" w:rsidR="00E95B83" w:rsidRPr="00200E81" w:rsidRDefault="00BD19C5" w:rsidP="0042781C">
      <w:pPr>
        <w:pStyle w:val="Heading1"/>
        <w:rPr>
          <w:lang w:val="en-AU"/>
        </w:rPr>
      </w:pPr>
      <w:r w:rsidRPr="00200E81">
        <w:rPr>
          <w:lang w:val="en-AU"/>
        </w:rPr>
        <w:t>General</w:t>
      </w:r>
    </w:p>
    <w:p w14:paraId="560E3739" w14:textId="53943CDD" w:rsidR="00677F41" w:rsidRPr="00200E81" w:rsidRDefault="0042781C" w:rsidP="00276ADD">
      <w:pPr>
        <w:pStyle w:val="BodyText"/>
        <w:rPr>
          <w:lang w:val="en-AU"/>
        </w:rPr>
      </w:pPr>
      <w:r w:rsidRPr="00200E81">
        <w:rPr>
          <w:lang w:val="en-AU"/>
        </w:rPr>
        <w:t xml:space="preserve">The IALA </w:t>
      </w:r>
      <w:r w:rsidR="00395903">
        <w:rPr>
          <w:lang w:val="en-AU"/>
        </w:rPr>
        <w:t>E</w:t>
      </w:r>
      <w:r w:rsidRPr="00200E81">
        <w:rPr>
          <w:lang w:val="en-AU"/>
        </w:rPr>
        <w:t>NAV working group 3</w:t>
      </w:r>
      <w:r w:rsidR="00FD2AB8">
        <w:rPr>
          <w:lang w:val="en-AU"/>
        </w:rPr>
        <w:t xml:space="preserve"> (WG3-</w:t>
      </w:r>
      <w:r w:rsidRPr="00200E81">
        <w:rPr>
          <w:lang w:val="en-AU"/>
        </w:rPr>
        <w:t>telecommunication</w:t>
      </w:r>
      <w:r w:rsidR="00FD2AB8">
        <w:rPr>
          <w:lang w:val="en-AU"/>
        </w:rPr>
        <w:t>)</w:t>
      </w:r>
      <w:r w:rsidRPr="00200E81">
        <w:rPr>
          <w:lang w:val="en-AU"/>
        </w:rPr>
        <w:t xml:space="preserve"> met at </w:t>
      </w:r>
      <w:r w:rsidR="00677F41" w:rsidRPr="00200E81">
        <w:rPr>
          <w:lang w:val="en-AU"/>
        </w:rPr>
        <w:t xml:space="preserve">the </w:t>
      </w:r>
      <w:r w:rsidR="00677F41" w:rsidRPr="00395903">
        <w:rPr>
          <w:i/>
          <w:lang w:val="en-AU"/>
        </w:rPr>
        <w:t>Your</w:t>
      </w:r>
      <w:r w:rsidR="00395903" w:rsidRPr="00395903">
        <w:rPr>
          <w:i/>
          <w:lang w:val="en-AU"/>
        </w:rPr>
        <w:t xml:space="preserve"> </w:t>
      </w:r>
      <w:r w:rsidR="00677F41" w:rsidRPr="00395903">
        <w:rPr>
          <w:i/>
          <w:lang w:val="en-AU"/>
        </w:rPr>
        <w:t>World International Conference Centre</w:t>
      </w:r>
      <w:r w:rsidR="00677F41" w:rsidRPr="00200E81">
        <w:rPr>
          <w:lang w:val="en-AU"/>
        </w:rPr>
        <w:t xml:space="preserve">, </w:t>
      </w:r>
      <w:proofErr w:type="spellStart"/>
      <w:r w:rsidR="00677F41" w:rsidRPr="00200E81">
        <w:rPr>
          <w:lang w:val="en-AU"/>
        </w:rPr>
        <w:t>Yiwu</w:t>
      </w:r>
      <w:proofErr w:type="spellEnd"/>
      <w:r w:rsidR="00677F41" w:rsidRPr="00200E81">
        <w:rPr>
          <w:lang w:val="en-AU"/>
        </w:rPr>
        <w:t>, China</w:t>
      </w:r>
      <w:r w:rsidR="00EE480D" w:rsidRPr="00200E81">
        <w:rPr>
          <w:lang w:val="en-AU"/>
        </w:rPr>
        <w:t xml:space="preserve"> the week </w:t>
      </w:r>
      <w:r w:rsidR="000D3AA8" w:rsidRPr="00200E81">
        <w:rPr>
          <w:lang w:val="en-AU"/>
        </w:rPr>
        <w:t xml:space="preserve">of </w:t>
      </w:r>
      <w:r w:rsidR="00677F41" w:rsidRPr="00200E81">
        <w:rPr>
          <w:lang w:val="en-AU"/>
        </w:rPr>
        <w:t>July</w:t>
      </w:r>
      <w:r w:rsidR="00395903">
        <w:rPr>
          <w:lang w:val="en-AU"/>
        </w:rPr>
        <w:t xml:space="preserve"> </w:t>
      </w:r>
      <w:r w:rsidR="00677F41" w:rsidRPr="00200E81">
        <w:rPr>
          <w:lang w:val="en-AU"/>
        </w:rPr>
        <w:t>16-20</w:t>
      </w:r>
      <w:r w:rsidR="000D3AA8" w:rsidRPr="00200E81">
        <w:rPr>
          <w:lang w:val="en-AU"/>
        </w:rPr>
        <w:t>, 2018</w:t>
      </w:r>
      <w:r w:rsidR="00677F41" w:rsidRPr="00200E81">
        <w:rPr>
          <w:lang w:val="en-AU"/>
        </w:rPr>
        <w:t xml:space="preserve">, hosted by China MSA </w:t>
      </w:r>
      <w:r w:rsidR="00C47BB4" w:rsidRPr="00200E81">
        <w:rPr>
          <w:lang w:val="en-AU"/>
        </w:rPr>
        <w:t xml:space="preserve">and sponsored by </w:t>
      </w:r>
      <w:proofErr w:type="spellStart"/>
      <w:r w:rsidR="00095C19" w:rsidRPr="00200E81">
        <w:rPr>
          <w:lang w:val="en-AU"/>
        </w:rPr>
        <w:t>Zhe</w:t>
      </w:r>
      <w:proofErr w:type="spellEnd"/>
      <w:r w:rsidR="00095C19" w:rsidRPr="00200E81">
        <w:rPr>
          <w:lang w:val="en-AU"/>
        </w:rPr>
        <w:t xml:space="preserve"> Jiang Space-</w:t>
      </w:r>
      <w:proofErr w:type="spellStart"/>
      <w:r w:rsidR="00095C19" w:rsidRPr="00200E81">
        <w:rPr>
          <w:lang w:val="en-AU"/>
        </w:rPr>
        <w:t>Iching</w:t>
      </w:r>
      <w:proofErr w:type="spellEnd"/>
      <w:r w:rsidR="00095C19" w:rsidRPr="00200E81">
        <w:rPr>
          <w:lang w:val="en-AU"/>
        </w:rPr>
        <w:t xml:space="preserve"> Science and Technology Co. Ltd</w:t>
      </w:r>
      <w:r w:rsidR="00EE480D" w:rsidRPr="00200E81">
        <w:rPr>
          <w:lang w:val="en-AU"/>
        </w:rPr>
        <w:t>.</w:t>
      </w:r>
      <w:r w:rsidR="00095C19" w:rsidRPr="00200E81">
        <w:rPr>
          <w:lang w:val="en-AU"/>
        </w:rPr>
        <w:t xml:space="preserve"> (</w:t>
      </w:r>
      <w:proofErr w:type="spellStart"/>
      <w:r w:rsidR="00095C19" w:rsidRPr="00200E81">
        <w:rPr>
          <w:lang w:val="en-AU"/>
        </w:rPr>
        <w:t>Zhe</w:t>
      </w:r>
      <w:proofErr w:type="spellEnd"/>
      <w:r w:rsidR="00095C19" w:rsidRPr="00200E81">
        <w:rPr>
          <w:lang w:val="en-AU"/>
        </w:rPr>
        <w:t xml:space="preserve"> Jiang SIST).</w:t>
      </w:r>
      <w:r w:rsidR="00947EDF" w:rsidRPr="00200E81">
        <w:rPr>
          <w:lang w:val="en-AU"/>
        </w:rPr>
        <w:t xml:space="preserve"> </w:t>
      </w:r>
      <w:r w:rsidR="00434D6D" w:rsidRPr="00200E81">
        <w:rPr>
          <w:lang w:val="en-AU"/>
        </w:rPr>
        <w:t xml:space="preserve"> The focus for the meeting </w:t>
      </w:r>
      <w:r w:rsidR="00677F41" w:rsidRPr="00200E81">
        <w:rPr>
          <w:lang w:val="en-AU"/>
        </w:rPr>
        <w:t>included: status of activity on VDES and R-mode; review and revise IALA document on AMRD (to be provided to ARM Committee in October 2018);</w:t>
      </w:r>
      <w:r w:rsidR="00434D6D" w:rsidRPr="00200E81">
        <w:rPr>
          <w:lang w:val="en-AU"/>
        </w:rPr>
        <w:t xml:space="preserve"> further development on the VDE-SAT report prior to ITU WP 5B; review and revision of IALA Guideline 1139 on technical specification of VDES; </w:t>
      </w:r>
      <w:r w:rsidR="00677F41" w:rsidRPr="00200E81">
        <w:rPr>
          <w:lang w:val="en-AU"/>
        </w:rPr>
        <w:t xml:space="preserve">and identify actions to take to promote VDES.  </w:t>
      </w:r>
    </w:p>
    <w:p w14:paraId="4F0338F7" w14:textId="6AE04274" w:rsidR="00677F41" w:rsidRPr="00200E81" w:rsidRDefault="00677F41" w:rsidP="00276ADD">
      <w:pPr>
        <w:pStyle w:val="BodyText"/>
        <w:rPr>
          <w:lang w:val="en-AU"/>
        </w:rPr>
      </w:pPr>
      <w:r w:rsidRPr="00200E81">
        <w:rPr>
          <w:lang w:val="en-AU"/>
        </w:rPr>
        <w:t>In conjunction with the meeting</w:t>
      </w:r>
      <w:r w:rsidR="00095C19" w:rsidRPr="00200E81">
        <w:rPr>
          <w:lang w:val="en-AU"/>
        </w:rPr>
        <w:t>,</w:t>
      </w:r>
      <w:r w:rsidRPr="00200E81">
        <w:rPr>
          <w:lang w:val="en-AU"/>
        </w:rPr>
        <w:t xml:space="preserve"> the </w:t>
      </w:r>
      <w:r w:rsidRPr="00200E81">
        <w:rPr>
          <w:i/>
          <w:lang w:val="en-AU"/>
        </w:rPr>
        <w:t>China International Maritime Technology Summit in 2018</w:t>
      </w:r>
      <w:r w:rsidRPr="00200E81">
        <w:rPr>
          <w:lang w:val="en-AU"/>
        </w:rPr>
        <w:t xml:space="preserve"> was held on July 16, 2018.  </w:t>
      </w:r>
      <w:r w:rsidR="00C47BB4" w:rsidRPr="00200E81">
        <w:rPr>
          <w:lang w:val="en-AU"/>
        </w:rPr>
        <w:t xml:space="preserve">The focus of the Seminar was developments in VDES, including R-Mode using VDES.  </w:t>
      </w:r>
      <w:r w:rsidRPr="00200E81">
        <w:rPr>
          <w:lang w:val="en-AU"/>
        </w:rPr>
        <w:t>The Seminar and</w:t>
      </w:r>
      <w:r w:rsidR="00FD2AB8">
        <w:rPr>
          <w:lang w:val="en-AU"/>
        </w:rPr>
        <w:t xml:space="preserve"> IALA</w:t>
      </w:r>
      <w:r w:rsidRPr="00200E81">
        <w:rPr>
          <w:lang w:val="en-AU"/>
        </w:rPr>
        <w:t xml:space="preserve"> </w:t>
      </w:r>
      <w:r w:rsidR="00FD2AB8">
        <w:rPr>
          <w:lang w:val="en-AU"/>
        </w:rPr>
        <w:t>E</w:t>
      </w:r>
      <w:r w:rsidRPr="00200E81">
        <w:rPr>
          <w:lang w:val="en-AU"/>
        </w:rPr>
        <w:t xml:space="preserve">NAV </w:t>
      </w:r>
      <w:r w:rsidR="00FD2AB8">
        <w:rPr>
          <w:lang w:val="en-AU"/>
        </w:rPr>
        <w:t xml:space="preserve">WG3 </w:t>
      </w:r>
      <w:r w:rsidRPr="00200E81">
        <w:rPr>
          <w:lang w:val="en-AU"/>
        </w:rPr>
        <w:t>Intersessional meeting were hosted by China MSA and sponsored by SIST</w:t>
      </w:r>
      <w:r w:rsidRPr="0093377C">
        <w:rPr>
          <w:lang w:val="en-AU"/>
        </w:rPr>
        <w:t>.  A report on the outcomes of the Seminar was provided separately.</w:t>
      </w:r>
      <w:r w:rsidRPr="00200E81">
        <w:rPr>
          <w:lang w:val="en-AU"/>
        </w:rPr>
        <w:t xml:space="preserve">    </w:t>
      </w:r>
    </w:p>
    <w:p w14:paraId="294F08D3" w14:textId="019653A9" w:rsidR="00E95B83" w:rsidRPr="00200E81" w:rsidRDefault="00F96EFB" w:rsidP="00276ADD">
      <w:pPr>
        <w:pStyle w:val="BodyText"/>
        <w:rPr>
          <w:lang w:val="en-AU"/>
        </w:rPr>
      </w:pPr>
      <w:r w:rsidRPr="00200E81">
        <w:rPr>
          <w:lang w:val="en-AU"/>
        </w:rPr>
        <w:t xml:space="preserve">The </w:t>
      </w:r>
      <w:r w:rsidR="007D6D6D">
        <w:rPr>
          <w:lang w:val="en-AU"/>
        </w:rPr>
        <w:t xml:space="preserve">WG3 intersessional </w:t>
      </w:r>
      <w:r w:rsidRPr="00200E81">
        <w:rPr>
          <w:lang w:val="en-AU"/>
        </w:rPr>
        <w:t xml:space="preserve">agenda </w:t>
      </w:r>
      <w:r w:rsidR="00434D6D" w:rsidRPr="00200E81">
        <w:rPr>
          <w:lang w:val="en-AU"/>
        </w:rPr>
        <w:t>included</w:t>
      </w:r>
      <w:r w:rsidRPr="00200E81">
        <w:rPr>
          <w:lang w:val="en-AU"/>
        </w:rPr>
        <w:t>:</w:t>
      </w:r>
    </w:p>
    <w:p w14:paraId="5D88254D" w14:textId="09775D21" w:rsidR="00434D6D" w:rsidRPr="00200E81" w:rsidRDefault="00434D6D"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General:</w:t>
      </w:r>
    </w:p>
    <w:p w14:paraId="3CCD2FCC" w14:textId="0D18DF76" w:rsidR="00677F41" w:rsidRPr="00200E81" w:rsidRDefault="00677F41" w:rsidP="00742C9C">
      <w:pPr>
        <w:pStyle w:val="ListParagraph"/>
        <w:numPr>
          <w:ilvl w:val="0"/>
          <w:numId w:val="24"/>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Review of the outcomes from the IALA </w:t>
      </w:r>
      <w:proofErr w:type="spellStart"/>
      <w:r w:rsidRPr="00200E81">
        <w:rPr>
          <w:rFonts w:ascii="Calibri" w:eastAsiaTheme="minorHAnsi" w:hAnsi="Calibri" w:cs="Times New Roman"/>
          <w:color w:val="000000"/>
          <w:lang w:val="en-AU" w:eastAsia="en-US"/>
        </w:rPr>
        <w:t>eNAV</w:t>
      </w:r>
      <w:proofErr w:type="spellEnd"/>
      <w:r w:rsidRPr="00200E81">
        <w:rPr>
          <w:rFonts w:ascii="Calibri" w:eastAsiaTheme="minorHAnsi" w:hAnsi="Calibri" w:cs="Times New Roman"/>
          <w:color w:val="000000"/>
          <w:lang w:val="en-AU" w:eastAsia="en-US"/>
        </w:rPr>
        <w:t xml:space="preserve"> WG3 intersessional meeting held in January, 2018 at ESA/ESTEC. </w:t>
      </w:r>
    </w:p>
    <w:p w14:paraId="0E41772E" w14:textId="1E4E74F9" w:rsidR="00C47BB4" w:rsidRPr="00200E81" w:rsidRDefault="00C47BB4" w:rsidP="00742C9C">
      <w:pPr>
        <w:pStyle w:val="ListParagraph"/>
        <w:numPr>
          <w:ilvl w:val="0"/>
          <w:numId w:val="24"/>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Review of Agenda and working process</w:t>
      </w:r>
    </w:p>
    <w:p w14:paraId="42EA3831" w14:textId="23BDD120" w:rsidR="00AD131E" w:rsidRPr="00200E81" w:rsidRDefault="00AD131E" w:rsidP="00742C9C">
      <w:pPr>
        <w:pStyle w:val="ListParagraph"/>
        <w:numPr>
          <w:ilvl w:val="0"/>
          <w:numId w:val="24"/>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Outcomes from IALA Conference, Incheon, Republic of Korea, May 2018</w:t>
      </w:r>
    </w:p>
    <w:p w14:paraId="706BD2BE" w14:textId="750BF9C6" w:rsidR="00434D6D" w:rsidRPr="00200E81" w:rsidRDefault="00434D6D" w:rsidP="00742C9C">
      <w:pPr>
        <w:pStyle w:val="ListParagraph"/>
        <w:numPr>
          <w:ilvl w:val="0"/>
          <w:numId w:val="24"/>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Update on the outcomes of ITU WP5B meeting</w:t>
      </w:r>
      <w:r w:rsidR="00677F41" w:rsidRPr="00200E81">
        <w:rPr>
          <w:rFonts w:ascii="Calibri" w:eastAsiaTheme="minorHAnsi" w:hAnsi="Calibri" w:cs="Times New Roman"/>
          <w:color w:val="000000"/>
          <w:lang w:val="en-AU" w:eastAsia="en-US"/>
        </w:rPr>
        <w:t>s</w:t>
      </w:r>
    </w:p>
    <w:p w14:paraId="6C83C02E" w14:textId="2D0A5982" w:rsidR="00434D6D" w:rsidRPr="00200E81" w:rsidRDefault="00C47BB4" w:rsidP="00742C9C">
      <w:pPr>
        <w:pStyle w:val="ListParagraph"/>
        <w:numPr>
          <w:ilvl w:val="0"/>
          <w:numId w:val="24"/>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Review of developments on R-Mode and VDES</w:t>
      </w:r>
    </w:p>
    <w:p w14:paraId="6D3C198B" w14:textId="4C57A2D5" w:rsidR="00434D6D" w:rsidRPr="00200E81" w:rsidRDefault="00C47BB4"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Review of VDES technical guideline (G1139)</w:t>
      </w:r>
    </w:p>
    <w:p w14:paraId="49531861" w14:textId="3989B16B" w:rsidR="00245456" w:rsidRPr="006D7D90" w:rsidRDefault="00C47BB4" w:rsidP="00742C9C">
      <w:pPr>
        <w:pStyle w:val="ListParagraph"/>
        <w:numPr>
          <w:ilvl w:val="0"/>
          <w:numId w:val="23"/>
        </w:numPr>
        <w:rPr>
          <w:rFonts w:ascii="Calibri" w:eastAsiaTheme="minorHAnsi" w:hAnsi="Calibri" w:cs="Times New Roman"/>
          <w:color w:val="000000"/>
          <w:lang w:val="fr-FR" w:eastAsia="en-US"/>
        </w:rPr>
      </w:pPr>
      <w:r w:rsidRPr="006D7D90">
        <w:rPr>
          <w:rFonts w:ascii="Calibri" w:eastAsiaTheme="minorHAnsi" w:hAnsi="Calibri" w:cs="Times New Roman"/>
          <w:color w:val="000000"/>
          <w:lang w:val="fr-FR" w:eastAsia="en-US"/>
        </w:rPr>
        <w:t>VDE-Sat PDNR ITU-R M.[VDE-SAT]</w:t>
      </w:r>
    </w:p>
    <w:p w14:paraId="72682A3D" w14:textId="3C55C597" w:rsidR="00C47BB4" w:rsidRPr="00200E81" w:rsidRDefault="00C47BB4"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ITU WP5B / WRC-19</w:t>
      </w:r>
    </w:p>
    <w:p w14:paraId="17840DC6" w14:textId="0A54471F" w:rsidR="00245456" w:rsidRPr="00200E81" w:rsidRDefault="00C47BB4"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Autonomous Marine Radio Devices (AMRD)</w:t>
      </w:r>
    </w:p>
    <w:p w14:paraId="5E3929F4" w14:textId="03B972AB" w:rsidR="00C47BB4" w:rsidRPr="00200E81" w:rsidRDefault="00C47BB4"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Discussion – Transition Strategy – maritime communications</w:t>
      </w:r>
    </w:p>
    <w:p w14:paraId="7C70ADA2" w14:textId="1FCB83AA" w:rsidR="00C47BB4" w:rsidRPr="00200E81" w:rsidRDefault="00C47BB4"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Strategy to promote VDES</w:t>
      </w:r>
    </w:p>
    <w:p w14:paraId="6F4A4504" w14:textId="4B2014D6" w:rsidR="00C47BB4" w:rsidRPr="00200E81" w:rsidRDefault="00C47BB4"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VDES and R-Mode</w:t>
      </w:r>
    </w:p>
    <w:p w14:paraId="79E18F0E" w14:textId="3E9696DA" w:rsidR="00245456" w:rsidRPr="00200E81" w:rsidRDefault="00A077E7"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Any other business </w:t>
      </w:r>
    </w:p>
    <w:p w14:paraId="20E40CD5" w14:textId="6734084F" w:rsidR="00DB2F23" w:rsidRPr="00200E81" w:rsidRDefault="00C47BB4" w:rsidP="00742C9C">
      <w:pPr>
        <w:pStyle w:val="ListParagraph"/>
        <w:numPr>
          <w:ilvl w:val="1"/>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Items to note for </w:t>
      </w:r>
      <w:r w:rsidR="00FA2307" w:rsidRPr="00200E81">
        <w:rPr>
          <w:rFonts w:ascii="Calibri" w:eastAsiaTheme="minorHAnsi" w:hAnsi="Calibri" w:cs="Times New Roman"/>
          <w:color w:val="000000"/>
          <w:lang w:val="en-AU" w:eastAsia="en-US"/>
        </w:rPr>
        <w:t xml:space="preserve">agenda for </w:t>
      </w:r>
      <w:r w:rsidRPr="00200E81">
        <w:rPr>
          <w:rFonts w:ascii="Calibri" w:eastAsiaTheme="minorHAnsi" w:hAnsi="Calibri" w:cs="Times New Roman"/>
          <w:color w:val="000000"/>
          <w:lang w:val="en-AU" w:eastAsia="en-US"/>
        </w:rPr>
        <w:t>eNAV22 in October 2018</w:t>
      </w:r>
    </w:p>
    <w:p w14:paraId="075B1B4A" w14:textId="054D410D" w:rsidR="00C47BB4" w:rsidRPr="00200E81" w:rsidRDefault="00C47BB4" w:rsidP="00742C9C">
      <w:pPr>
        <w:pStyle w:val="ListParagraph"/>
        <w:numPr>
          <w:ilvl w:val="2"/>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ITU activity on ITU-R M.1371</w:t>
      </w:r>
    </w:p>
    <w:p w14:paraId="7FC54EE2" w14:textId="1DE5E1BF" w:rsidR="00C47BB4" w:rsidRPr="00200E81" w:rsidRDefault="00FA2307" w:rsidP="00742C9C">
      <w:pPr>
        <w:pStyle w:val="ListParagraph"/>
        <w:numPr>
          <w:ilvl w:val="2"/>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Developments in 3GPP and implications for VDES</w:t>
      </w:r>
    </w:p>
    <w:p w14:paraId="68205D2B" w14:textId="6701A37E" w:rsidR="00DB2F23" w:rsidRPr="00200E81" w:rsidRDefault="00C47BB4" w:rsidP="00742C9C">
      <w:pPr>
        <w:pStyle w:val="ListParagraph"/>
        <w:numPr>
          <w:ilvl w:val="1"/>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Development of a correspondence group to discuss ASM link layer (terrestrial/satellite aspects)</w:t>
      </w:r>
    </w:p>
    <w:p w14:paraId="3225F0C1" w14:textId="0C9694AD" w:rsidR="00A077E7" w:rsidRPr="00200E81" w:rsidRDefault="00C47BB4" w:rsidP="00742C9C">
      <w:pPr>
        <w:pStyle w:val="ListParagraph"/>
        <w:numPr>
          <w:ilvl w:val="1"/>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VDES and MCP (discussion on internet protocol) </w:t>
      </w:r>
    </w:p>
    <w:p w14:paraId="3057792C" w14:textId="789EE89B" w:rsidR="00C41B36" w:rsidRPr="00200E81" w:rsidRDefault="00863A8D"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Close </w:t>
      </w:r>
    </w:p>
    <w:p w14:paraId="034E7122" w14:textId="2089B883" w:rsidR="00863A8D" w:rsidRPr="00200E81" w:rsidRDefault="00863A8D" w:rsidP="00742C9C">
      <w:pPr>
        <w:pStyle w:val="ListParagraph"/>
        <w:numPr>
          <w:ilvl w:val="1"/>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Next Meeting – </w:t>
      </w:r>
      <w:r w:rsidR="00C47BB4" w:rsidRPr="00200E81">
        <w:rPr>
          <w:rFonts w:ascii="Calibri" w:eastAsiaTheme="minorHAnsi" w:hAnsi="Calibri" w:cs="Times New Roman"/>
          <w:color w:val="000000"/>
          <w:lang w:val="en-AU" w:eastAsia="en-US"/>
        </w:rPr>
        <w:t xml:space="preserve">IALA eNAV22 to be held October 8-12, 2018 at IALA Offices, Saint </w:t>
      </w:r>
      <w:proofErr w:type="spellStart"/>
      <w:r w:rsidR="00C47BB4" w:rsidRPr="00200E81">
        <w:rPr>
          <w:rFonts w:ascii="Calibri" w:eastAsiaTheme="minorHAnsi" w:hAnsi="Calibri" w:cs="Times New Roman"/>
          <w:color w:val="000000"/>
          <w:lang w:val="en-AU" w:eastAsia="en-US"/>
        </w:rPr>
        <w:t>Germain</w:t>
      </w:r>
      <w:proofErr w:type="spellEnd"/>
      <w:r w:rsidR="00C47BB4" w:rsidRPr="00200E81">
        <w:rPr>
          <w:rFonts w:ascii="Calibri" w:eastAsiaTheme="minorHAnsi" w:hAnsi="Calibri" w:cs="Times New Roman"/>
          <w:color w:val="000000"/>
          <w:lang w:val="en-AU" w:eastAsia="en-US"/>
        </w:rPr>
        <w:t xml:space="preserve"> </w:t>
      </w:r>
      <w:proofErr w:type="spellStart"/>
      <w:r w:rsidR="00C47BB4" w:rsidRPr="00200E81">
        <w:rPr>
          <w:rFonts w:ascii="Calibri" w:eastAsiaTheme="minorHAnsi" w:hAnsi="Calibri" w:cs="Times New Roman"/>
          <w:color w:val="000000"/>
          <w:lang w:val="en-AU" w:eastAsia="en-US"/>
        </w:rPr>
        <w:t>en</w:t>
      </w:r>
      <w:proofErr w:type="spellEnd"/>
      <w:r w:rsidR="00C47BB4" w:rsidRPr="00200E81">
        <w:rPr>
          <w:rFonts w:ascii="Calibri" w:eastAsiaTheme="minorHAnsi" w:hAnsi="Calibri" w:cs="Times New Roman"/>
          <w:color w:val="000000"/>
          <w:lang w:val="en-AU" w:eastAsia="en-US"/>
        </w:rPr>
        <w:t xml:space="preserve"> </w:t>
      </w:r>
      <w:proofErr w:type="spellStart"/>
      <w:r w:rsidR="00C47BB4" w:rsidRPr="00200E81">
        <w:rPr>
          <w:rFonts w:ascii="Calibri" w:eastAsiaTheme="minorHAnsi" w:hAnsi="Calibri" w:cs="Times New Roman"/>
          <w:color w:val="000000"/>
          <w:lang w:val="en-AU" w:eastAsia="en-US"/>
        </w:rPr>
        <w:t>Laye</w:t>
      </w:r>
      <w:proofErr w:type="spellEnd"/>
      <w:r w:rsidR="00C47BB4" w:rsidRPr="00200E81">
        <w:rPr>
          <w:rFonts w:ascii="Calibri" w:eastAsiaTheme="minorHAnsi" w:hAnsi="Calibri" w:cs="Times New Roman"/>
          <w:color w:val="000000"/>
          <w:lang w:val="en-AU" w:eastAsia="en-US"/>
        </w:rPr>
        <w:t xml:space="preserve">, France.  </w:t>
      </w:r>
    </w:p>
    <w:p w14:paraId="538E1527" w14:textId="140BDAC9" w:rsidR="000D002E" w:rsidRPr="00200E81" w:rsidRDefault="00884FCE" w:rsidP="00276ADD">
      <w:pPr>
        <w:pStyle w:val="BodyText"/>
        <w:rPr>
          <w:rFonts w:eastAsiaTheme="minorHAnsi" w:cs="Times New Roman"/>
          <w:color w:val="000000"/>
          <w:lang w:val="en-AU"/>
        </w:rPr>
      </w:pPr>
      <w:r w:rsidRPr="00200E81">
        <w:rPr>
          <w:rFonts w:eastAsiaTheme="minorHAnsi" w:cs="Times New Roman"/>
          <w:color w:val="000000"/>
          <w:lang w:val="en-AU"/>
        </w:rPr>
        <w:t>All documents related to the meeting are available on the file share at:</w:t>
      </w:r>
    </w:p>
    <w:p w14:paraId="468A92A3" w14:textId="004966D6" w:rsidR="00C47BB4" w:rsidRDefault="002D0269" w:rsidP="00C47BB4">
      <w:pPr>
        <w:pStyle w:val="BodyText"/>
        <w:rPr>
          <w:rFonts w:eastAsiaTheme="minorHAnsi" w:cs="Times New Roman"/>
          <w:color w:val="000000"/>
          <w:lang w:val="en-AU"/>
        </w:rPr>
      </w:pPr>
      <w:hyperlink r:id="rId9" w:history="1">
        <w:r w:rsidR="00C47BB4" w:rsidRPr="00200E81">
          <w:rPr>
            <w:rFonts w:eastAsiaTheme="minorHAnsi" w:cs="Times New Roman"/>
            <w:color w:val="000000"/>
            <w:lang w:val="en-AU"/>
          </w:rPr>
          <w:t>http://www.iala-aism.org/file-sharing/ws-working-groups-working-space/WG3/20180716_Intersessional-China</w:t>
        </w:r>
      </w:hyperlink>
      <w:r w:rsidR="00C47BB4" w:rsidRPr="00200E81">
        <w:rPr>
          <w:rFonts w:eastAsiaTheme="minorHAnsi" w:cs="Times New Roman"/>
          <w:color w:val="000000"/>
          <w:lang w:val="en-AU"/>
        </w:rPr>
        <w:t xml:space="preserve">  </w:t>
      </w:r>
    </w:p>
    <w:p w14:paraId="1AFABD44" w14:textId="43E2D633" w:rsidR="0093377C" w:rsidRDefault="0093377C" w:rsidP="00C47BB4">
      <w:pPr>
        <w:pStyle w:val="BodyText"/>
        <w:rPr>
          <w:rFonts w:eastAsiaTheme="minorHAnsi" w:cs="Times New Roman"/>
          <w:color w:val="000000"/>
          <w:lang w:val="en-AU"/>
        </w:rPr>
      </w:pPr>
      <w:r>
        <w:rPr>
          <w:rFonts w:eastAsiaTheme="minorHAnsi" w:cs="Times New Roman"/>
          <w:color w:val="000000"/>
          <w:lang w:val="en-AU"/>
        </w:rPr>
        <w:t xml:space="preserve">Members can register with IALA for access to the </w:t>
      </w:r>
      <w:proofErr w:type="spellStart"/>
      <w:r>
        <w:rPr>
          <w:rFonts w:eastAsiaTheme="minorHAnsi" w:cs="Times New Roman"/>
          <w:color w:val="000000"/>
          <w:lang w:val="en-AU"/>
        </w:rPr>
        <w:t>fileshare</w:t>
      </w:r>
      <w:proofErr w:type="spellEnd"/>
      <w:r>
        <w:rPr>
          <w:rFonts w:eastAsiaTheme="minorHAnsi" w:cs="Times New Roman"/>
          <w:color w:val="000000"/>
          <w:lang w:val="en-AU"/>
        </w:rPr>
        <w:t xml:space="preserve">.  </w:t>
      </w:r>
    </w:p>
    <w:p w14:paraId="1EB46A28" w14:textId="0A0D9FE7" w:rsidR="00C47BB4" w:rsidRPr="00200E81" w:rsidRDefault="00C47BB4" w:rsidP="00884FCE">
      <w:pPr>
        <w:pStyle w:val="Heading2"/>
        <w:rPr>
          <w:lang w:val="en-AU"/>
        </w:rPr>
      </w:pPr>
      <w:r w:rsidRPr="00200E81">
        <w:rPr>
          <w:lang w:val="en-AU"/>
        </w:rPr>
        <w:lastRenderedPageBreak/>
        <w:t>Review of outcomes – ESA/ESTEC</w:t>
      </w:r>
      <w:r w:rsidR="00FD2AB8">
        <w:rPr>
          <w:lang w:val="en-AU"/>
        </w:rPr>
        <w:t xml:space="preserve"> ENAV WG3</w:t>
      </w:r>
      <w:r w:rsidRPr="00200E81">
        <w:rPr>
          <w:lang w:val="en-AU"/>
        </w:rPr>
        <w:t xml:space="preserve"> Intersessional, January 2018</w:t>
      </w:r>
    </w:p>
    <w:p w14:paraId="03B3960A" w14:textId="323109F2" w:rsidR="00C47BB4" w:rsidRPr="00200E81" w:rsidRDefault="00C47BB4" w:rsidP="00C47BB4">
      <w:pPr>
        <w:pStyle w:val="BodyText"/>
        <w:rPr>
          <w:lang w:val="en-AU"/>
        </w:rPr>
      </w:pPr>
      <w:r w:rsidRPr="00200E81">
        <w:rPr>
          <w:lang w:val="en-AU"/>
        </w:rPr>
        <w:t xml:space="preserve">J Carson-Jackson led a review of the outcomes of the last </w:t>
      </w:r>
      <w:r w:rsidR="007D6D6D">
        <w:rPr>
          <w:lang w:val="en-AU"/>
        </w:rPr>
        <w:t xml:space="preserve">WG3 </w:t>
      </w:r>
      <w:r w:rsidRPr="00200E81">
        <w:rPr>
          <w:lang w:val="en-AU"/>
        </w:rPr>
        <w:t xml:space="preserve">intersessional meeting.  </w:t>
      </w:r>
      <w:r w:rsidR="00942093" w:rsidRPr="00200E81">
        <w:rPr>
          <w:lang w:val="en-AU"/>
        </w:rPr>
        <w:t xml:space="preserve">Most action items were noted as completed or closed, with the following comments: </w:t>
      </w:r>
    </w:p>
    <w:p w14:paraId="33ACE835" w14:textId="206640C9" w:rsidR="00942093" w:rsidRPr="00200E81" w:rsidRDefault="00942093" w:rsidP="00C47BB4">
      <w:pPr>
        <w:pStyle w:val="BodyText"/>
        <w:rPr>
          <w:i/>
          <w:lang w:val="en-AU"/>
        </w:rPr>
      </w:pPr>
      <w:r w:rsidRPr="00200E81">
        <w:rPr>
          <w:i/>
          <w:lang w:val="en-AU"/>
        </w:rPr>
        <w:t xml:space="preserve">Action Item 9– Pete </w:t>
      </w:r>
      <w:proofErr w:type="spellStart"/>
      <w:r w:rsidRPr="00200E81">
        <w:rPr>
          <w:i/>
          <w:lang w:val="en-AU"/>
        </w:rPr>
        <w:t>Besio</w:t>
      </w:r>
      <w:proofErr w:type="spellEnd"/>
      <w:r w:rsidRPr="00200E81">
        <w:rPr>
          <w:i/>
          <w:lang w:val="en-AU"/>
        </w:rPr>
        <w:t xml:space="preserve"> to convene a correspondence group to develop a ‘marketing strategy’ for VDES.</w:t>
      </w:r>
    </w:p>
    <w:p w14:paraId="0040B7EB" w14:textId="428A0CD2" w:rsidR="00942093" w:rsidRPr="00200E81" w:rsidRDefault="00942093" w:rsidP="00C47BB4">
      <w:pPr>
        <w:pStyle w:val="BodyText"/>
        <w:rPr>
          <w:lang w:val="en-AU"/>
        </w:rPr>
      </w:pPr>
      <w:r w:rsidRPr="00200E81">
        <w:rPr>
          <w:lang w:val="en-AU"/>
        </w:rPr>
        <w:t xml:space="preserve">It was noted that, due to extenuating circumstances, this had not been possible.  The action item was noted as closed, and the matter was discussed at agenda item 7 – Strategy to promote VDES. </w:t>
      </w:r>
    </w:p>
    <w:p w14:paraId="451AB8D8" w14:textId="29EE3326" w:rsidR="00942093" w:rsidRPr="00200E81" w:rsidRDefault="00942093" w:rsidP="00C47BB4">
      <w:pPr>
        <w:pStyle w:val="BodyText"/>
        <w:rPr>
          <w:i/>
          <w:lang w:val="en-AU"/>
        </w:rPr>
      </w:pPr>
      <w:r w:rsidRPr="00200E81">
        <w:rPr>
          <w:i/>
          <w:lang w:val="en-AU"/>
        </w:rPr>
        <w:t xml:space="preserve">Action Item 11 – members to investigate opportunities to access and assess the sat-downlink, noting the offer from Space Norway to assist with access to the NorSat-2 VDE SAT signal, on the proviso that results from any studies done are provided to ITU in a timely manner.  Members who are interested in pursuing this opportunity should contact Lars </w:t>
      </w:r>
      <w:r w:rsidR="00763BA3">
        <w:rPr>
          <w:i/>
          <w:lang w:val="en-AU"/>
        </w:rPr>
        <w:t xml:space="preserve">Løge </w:t>
      </w:r>
      <w:r w:rsidRPr="00200E81">
        <w:rPr>
          <w:i/>
          <w:lang w:val="en-AU"/>
        </w:rPr>
        <w:t>or Hans Christian Haugli.</w:t>
      </w:r>
    </w:p>
    <w:p w14:paraId="54DE642D" w14:textId="04636E4B" w:rsidR="00942093" w:rsidRPr="00200E81" w:rsidRDefault="00942093" w:rsidP="00C47BB4">
      <w:pPr>
        <w:pStyle w:val="BodyText"/>
        <w:rPr>
          <w:lang w:val="en-AU"/>
        </w:rPr>
      </w:pPr>
      <w:r w:rsidRPr="00200E81">
        <w:rPr>
          <w:lang w:val="en-AU"/>
        </w:rPr>
        <w:t xml:space="preserve">It was reported that some discussions have been held, and the opportunity still exists.  It was agreed to carry this action item forward.  </w:t>
      </w:r>
    </w:p>
    <w:p w14:paraId="122A8600" w14:textId="322CFC04" w:rsidR="00942093" w:rsidRPr="00200E81" w:rsidRDefault="00942093" w:rsidP="006D63EB">
      <w:pPr>
        <w:pStyle w:val="ActionMember"/>
        <w:rPr>
          <w:lang w:val="en-AU"/>
        </w:rPr>
      </w:pPr>
      <w:bookmarkStart w:id="2" w:name="_Toc519746347"/>
      <w:bookmarkStart w:id="3" w:name="_Toc521354615"/>
      <w:r w:rsidRPr="00200E81">
        <w:rPr>
          <w:lang w:val="en-AU"/>
        </w:rPr>
        <w:t xml:space="preserve">Action - members to investigate opportunities to access and assess the sat-downlink, noting the offer from Space Norway to assist with access to the NorSat-2 VDE SAT signal, on the proviso that results from any studies done are provided to ITU in a timely manner.  Members who are interested in pursuing this opportunity should contact Lars </w:t>
      </w:r>
      <w:r w:rsidR="00763BA3">
        <w:rPr>
          <w:lang w:val="en-AU"/>
        </w:rPr>
        <w:t xml:space="preserve">Løge </w:t>
      </w:r>
      <w:r w:rsidRPr="00200E81">
        <w:rPr>
          <w:lang w:val="en-AU"/>
        </w:rPr>
        <w:t>or Hans Christian Haugli.</w:t>
      </w:r>
      <w:bookmarkEnd w:id="2"/>
      <w:bookmarkEnd w:id="3"/>
    </w:p>
    <w:p w14:paraId="027D54CE" w14:textId="2C6E3093" w:rsidR="00A42B5B" w:rsidRPr="00200E81" w:rsidRDefault="00A42B5B" w:rsidP="00884FCE">
      <w:pPr>
        <w:pStyle w:val="Heading2"/>
        <w:rPr>
          <w:lang w:val="en-AU"/>
        </w:rPr>
      </w:pPr>
      <w:r w:rsidRPr="00200E81">
        <w:rPr>
          <w:lang w:val="en-AU"/>
        </w:rPr>
        <w:t>Review of Agenda and Working Process</w:t>
      </w:r>
    </w:p>
    <w:p w14:paraId="1A4A2F74" w14:textId="59D5821B" w:rsidR="00A42B5B" w:rsidRPr="00200E81" w:rsidRDefault="00A42B5B" w:rsidP="00A42B5B">
      <w:pPr>
        <w:pStyle w:val="BodyText"/>
        <w:rPr>
          <w:lang w:val="en-AU" w:eastAsia="de-DE"/>
        </w:rPr>
      </w:pPr>
      <w:r w:rsidRPr="00200E81">
        <w:rPr>
          <w:lang w:val="en-AU" w:eastAsia="de-DE"/>
        </w:rPr>
        <w:t xml:space="preserve">The agenda for the meeting was reviewed and agreed.  A plan for the work of the week was confirmed, including both plenary and working group sessions. </w:t>
      </w:r>
    </w:p>
    <w:p w14:paraId="6EED2C28" w14:textId="6E105549" w:rsidR="00C31482" w:rsidRPr="00200E81" w:rsidRDefault="00C31482" w:rsidP="00A42B5B">
      <w:pPr>
        <w:pStyle w:val="BodyText"/>
        <w:rPr>
          <w:lang w:val="en-AU" w:eastAsia="de-DE"/>
        </w:rPr>
      </w:pPr>
      <w:r w:rsidRPr="00200E81">
        <w:rPr>
          <w:lang w:val="en-AU" w:eastAsia="de-DE"/>
        </w:rPr>
        <w:t xml:space="preserve">Four working groups were identified, noting the timing for the work would be dependent on the availability of experts for each item.  </w:t>
      </w:r>
    </w:p>
    <w:tbl>
      <w:tblPr>
        <w:tblStyle w:val="TableGrid"/>
        <w:tblW w:w="0" w:type="auto"/>
        <w:tblLook w:val="04A0" w:firstRow="1" w:lastRow="0" w:firstColumn="1" w:lastColumn="0" w:noHBand="0" w:noVBand="1"/>
      </w:tblPr>
      <w:tblGrid>
        <w:gridCol w:w="4814"/>
        <w:gridCol w:w="4815"/>
      </w:tblGrid>
      <w:tr w:rsidR="00C31482" w:rsidRPr="00200E81" w14:paraId="4149DE87" w14:textId="77777777" w:rsidTr="00C31482">
        <w:tc>
          <w:tcPr>
            <w:tcW w:w="4814" w:type="dxa"/>
          </w:tcPr>
          <w:p w14:paraId="7F8496F4" w14:textId="02A83F1A" w:rsidR="00C31482" w:rsidRPr="00200E81" w:rsidRDefault="00C31482" w:rsidP="00A42B5B">
            <w:pPr>
              <w:pStyle w:val="BodyText"/>
              <w:rPr>
                <w:lang w:val="en-AU" w:eastAsia="de-DE"/>
              </w:rPr>
            </w:pPr>
            <w:r w:rsidRPr="00200E81">
              <w:rPr>
                <w:lang w:val="en-AU" w:eastAsia="de-DE"/>
              </w:rPr>
              <w:t xml:space="preserve">Working Group </w:t>
            </w:r>
          </w:p>
        </w:tc>
        <w:tc>
          <w:tcPr>
            <w:tcW w:w="4815" w:type="dxa"/>
          </w:tcPr>
          <w:p w14:paraId="1CA000C2" w14:textId="20F46A73" w:rsidR="00C31482" w:rsidRPr="00200E81" w:rsidRDefault="00C31482" w:rsidP="00A42B5B">
            <w:pPr>
              <w:pStyle w:val="BodyText"/>
              <w:rPr>
                <w:lang w:val="en-AU" w:eastAsia="de-DE"/>
              </w:rPr>
            </w:pPr>
            <w:r w:rsidRPr="00200E81">
              <w:rPr>
                <w:lang w:val="en-AU" w:eastAsia="de-DE"/>
              </w:rPr>
              <w:t>Chair / Rapporteur</w:t>
            </w:r>
          </w:p>
        </w:tc>
      </w:tr>
      <w:tr w:rsidR="00C31482" w:rsidRPr="00200E81" w14:paraId="11277BE0" w14:textId="77777777" w:rsidTr="00C31482">
        <w:tc>
          <w:tcPr>
            <w:tcW w:w="4814" w:type="dxa"/>
          </w:tcPr>
          <w:p w14:paraId="49EAC8E5" w14:textId="3FF7643D" w:rsidR="00C31482" w:rsidRPr="00200E81" w:rsidRDefault="00C31482" w:rsidP="00742C9C">
            <w:pPr>
              <w:pStyle w:val="BodyText"/>
              <w:numPr>
                <w:ilvl w:val="0"/>
                <w:numId w:val="25"/>
              </w:numPr>
              <w:rPr>
                <w:lang w:val="en-AU" w:eastAsia="de-DE"/>
              </w:rPr>
            </w:pPr>
            <w:r w:rsidRPr="00200E81">
              <w:rPr>
                <w:lang w:val="en-AU" w:eastAsia="de-DE"/>
              </w:rPr>
              <w:t>R-Mode / VDES Discussions</w:t>
            </w:r>
          </w:p>
        </w:tc>
        <w:tc>
          <w:tcPr>
            <w:tcW w:w="4815" w:type="dxa"/>
          </w:tcPr>
          <w:p w14:paraId="4F29C997" w14:textId="0B86F631" w:rsidR="00C31482" w:rsidRPr="00200E81" w:rsidRDefault="00C31482" w:rsidP="00A42B5B">
            <w:pPr>
              <w:pStyle w:val="BodyText"/>
              <w:rPr>
                <w:lang w:val="en-AU" w:eastAsia="de-DE"/>
              </w:rPr>
            </w:pPr>
            <w:r w:rsidRPr="00200E81">
              <w:rPr>
                <w:lang w:val="en-AU" w:eastAsia="de-DE"/>
              </w:rPr>
              <w:t xml:space="preserve">Jan Safar; </w:t>
            </w:r>
            <w:r w:rsidRPr="00200E81">
              <w:rPr>
                <w:rFonts w:ascii="Calibri" w:eastAsia="SimSun" w:hAnsi="Calibri"/>
                <w:lang w:val="en-AU"/>
              </w:rPr>
              <w:t>Krzysztof Bronk</w:t>
            </w:r>
          </w:p>
        </w:tc>
      </w:tr>
      <w:tr w:rsidR="00C31482" w:rsidRPr="00200E81" w14:paraId="7737CFBC" w14:textId="77777777" w:rsidTr="00C31482">
        <w:tc>
          <w:tcPr>
            <w:tcW w:w="4814" w:type="dxa"/>
          </w:tcPr>
          <w:p w14:paraId="32C807EF" w14:textId="49276952" w:rsidR="00C31482" w:rsidRPr="00200E81" w:rsidRDefault="00C31482" w:rsidP="00742C9C">
            <w:pPr>
              <w:pStyle w:val="BodyText"/>
              <w:numPr>
                <w:ilvl w:val="0"/>
                <w:numId w:val="25"/>
              </w:numPr>
              <w:rPr>
                <w:lang w:val="en-AU" w:eastAsia="de-DE"/>
              </w:rPr>
            </w:pPr>
            <w:r w:rsidRPr="00200E81">
              <w:rPr>
                <w:lang w:val="en-AU" w:eastAsia="de-DE"/>
              </w:rPr>
              <w:t>Revision G1139 (including link layer discussions)</w:t>
            </w:r>
          </w:p>
        </w:tc>
        <w:tc>
          <w:tcPr>
            <w:tcW w:w="4815" w:type="dxa"/>
          </w:tcPr>
          <w:p w14:paraId="3EE52135" w14:textId="416F47C5" w:rsidR="00C31482" w:rsidRPr="00200E81" w:rsidRDefault="00C31482" w:rsidP="00A42B5B">
            <w:pPr>
              <w:pStyle w:val="BodyText"/>
              <w:rPr>
                <w:lang w:val="en-AU" w:eastAsia="de-DE"/>
              </w:rPr>
            </w:pPr>
            <w:r w:rsidRPr="00200E81">
              <w:rPr>
                <w:lang w:val="en-AU" w:eastAsia="de-DE"/>
              </w:rPr>
              <w:t>Hans Haugli; Johnny Schultz</w:t>
            </w:r>
          </w:p>
        </w:tc>
      </w:tr>
      <w:tr w:rsidR="00C31482" w:rsidRPr="00200E81" w14:paraId="1AC6D8C1" w14:textId="77777777" w:rsidTr="00C31482">
        <w:tc>
          <w:tcPr>
            <w:tcW w:w="4814" w:type="dxa"/>
          </w:tcPr>
          <w:p w14:paraId="33294533" w14:textId="28E046E3" w:rsidR="00C31482" w:rsidRPr="00200E81" w:rsidRDefault="00C31482" w:rsidP="00742C9C">
            <w:pPr>
              <w:pStyle w:val="BodyText"/>
              <w:numPr>
                <w:ilvl w:val="0"/>
                <w:numId w:val="25"/>
              </w:numPr>
              <w:rPr>
                <w:lang w:val="en-AU" w:eastAsia="de-DE"/>
              </w:rPr>
            </w:pPr>
            <w:r w:rsidRPr="00200E81">
              <w:rPr>
                <w:lang w:val="en-AU" w:eastAsia="de-DE"/>
              </w:rPr>
              <w:t>VDE-SAT PDNR</w:t>
            </w:r>
          </w:p>
        </w:tc>
        <w:tc>
          <w:tcPr>
            <w:tcW w:w="4815" w:type="dxa"/>
          </w:tcPr>
          <w:p w14:paraId="51509091" w14:textId="299A0034" w:rsidR="00C31482" w:rsidRPr="00200E81" w:rsidRDefault="00C31482" w:rsidP="00A42B5B">
            <w:pPr>
              <w:pStyle w:val="BodyText"/>
              <w:rPr>
                <w:lang w:val="en-AU" w:eastAsia="de-DE"/>
              </w:rPr>
            </w:pPr>
            <w:r w:rsidRPr="00200E81">
              <w:rPr>
                <w:lang w:val="en-AU" w:eastAsia="de-DE"/>
              </w:rPr>
              <w:t xml:space="preserve">Lars </w:t>
            </w:r>
            <w:r w:rsidR="00763BA3">
              <w:rPr>
                <w:lang w:val="en-AU" w:eastAsia="de-DE"/>
              </w:rPr>
              <w:t xml:space="preserve">Løge </w:t>
            </w:r>
            <w:r w:rsidRPr="00200E81">
              <w:rPr>
                <w:lang w:val="en-AU" w:eastAsia="de-DE"/>
              </w:rPr>
              <w:t xml:space="preserve"> </w:t>
            </w:r>
          </w:p>
        </w:tc>
      </w:tr>
      <w:tr w:rsidR="00C31482" w:rsidRPr="00200E81" w14:paraId="4195A258" w14:textId="77777777" w:rsidTr="00C31482">
        <w:tc>
          <w:tcPr>
            <w:tcW w:w="4814" w:type="dxa"/>
          </w:tcPr>
          <w:p w14:paraId="597621EE" w14:textId="7F59E50D" w:rsidR="00C31482" w:rsidRPr="00200E81" w:rsidRDefault="00C31482" w:rsidP="00742C9C">
            <w:pPr>
              <w:pStyle w:val="BodyText"/>
              <w:numPr>
                <w:ilvl w:val="0"/>
                <w:numId w:val="25"/>
              </w:numPr>
              <w:rPr>
                <w:lang w:val="en-AU" w:eastAsia="de-DE"/>
              </w:rPr>
            </w:pPr>
            <w:r w:rsidRPr="00200E81">
              <w:rPr>
                <w:lang w:val="en-AU" w:eastAsia="de-DE"/>
              </w:rPr>
              <w:t>AMRD document review</w:t>
            </w:r>
          </w:p>
        </w:tc>
        <w:tc>
          <w:tcPr>
            <w:tcW w:w="4815" w:type="dxa"/>
          </w:tcPr>
          <w:p w14:paraId="24007BAF" w14:textId="11FCF998" w:rsidR="00C31482" w:rsidRPr="00200E81" w:rsidRDefault="00C31482" w:rsidP="00A42B5B">
            <w:pPr>
              <w:pStyle w:val="BodyText"/>
              <w:rPr>
                <w:lang w:val="en-AU" w:eastAsia="de-DE"/>
              </w:rPr>
            </w:pPr>
            <w:r w:rsidRPr="00200E81">
              <w:rPr>
                <w:lang w:val="en-AU" w:eastAsia="de-DE"/>
              </w:rPr>
              <w:t xml:space="preserve">Ernie Batty </w:t>
            </w:r>
          </w:p>
        </w:tc>
      </w:tr>
    </w:tbl>
    <w:p w14:paraId="782B1AD0" w14:textId="640CA384" w:rsidR="00C31482" w:rsidRPr="00200E81" w:rsidRDefault="00C31482" w:rsidP="00A42B5B">
      <w:pPr>
        <w:pStyle w:val="BodyText"/>
        <w:rPr>
          <w:lang w:val="en-AU" w:eastAsia="de-DE"/>
        </w:rPr>
      </w:pPr>
    </w:p>
    <w:p w14:paraId="0A8238AC" w14:textId="3C3C09FC" w:rsidR="00356CA0" w:rsidRPr="00200E81" w:rsidRDefault="00356CA0" w:rsidP="00884FCE">
      <w:pPr>
        <w:pStyle w:val="Heading2"/>
        <w:rPr>
          <w:lang w:val="en-AU"/>
        </w:rPr>
      </w:pPr>
      <w:r w:rsidRPr="00200E81">
        <w:rPr>
          <w:lang w:val="en-AU"/>
        </w:rPr>
        <w:t>19</w:t>
      </w:r>
      <w:r w:rsidRPr="00200E81">
        <w:rPr>
          <w:vertAlign w:val="superscript"/>
          <w:lang w:val="en-AU"/>
        </w:rPr>
        <w:t>th</w:t>
      </w:r>
      <w:r w:rsidRPr="00200E81">
        <w:rPr>
          <w:lang w:val="en-AU"/>
        </w:rPr>
        <w:t xml:space="preserve"> IALA Conference</w:t>
      </w:r>
    </w:p>
    <w:p w14:paraId="6657CDC8" w14:textId="57AB1417" w:rsidR="00356CA0" w:rsidRPr="00200E81" w:rsidRDefault="00D91CDF" w:rsidP="00356CA0">
      <w:pPr>
        <w:pStyle w:val="BodyText"/>
        <w:rPr>
          <w:lang w:val="en-AU" w:eastAsia="de-DE"/>
        </w:rPr>
      </w:pPr>
      <w:r w:rsidRPr="00200E81">
        <w:rPr>
          <w:lang w:val="en-AU" w:eastAsia="de-DE"/>
        </w:rPr>
        <w:t xml:space="preserve">J Carson-Jackson </w:t>
      </w:r>
      <w:r w:rsidR="007B0E1E" w:rsidRPr="00200E81">
        <w:rPr>
          <w:lang w:val="en-AU" w:eastAsia="de-DE"/>
        </w:rPr>
        <w:t>reviewed the report of the 19</w:t>
      </w:r>
      <w:r w:rsidR="007B0E1E" w:rsidRPr="00200E81">
        <w:rPr>
          <w:vertAlign w:val="superscript"/>
          <w:lang w:val="en-AU" w:eastAsia="de-DE"/>
        </w:rPr>
        <w:t>th</w:t>
      </w:r>
      <w:r w:rsidR="007B0E1E" w:rsidRPr="00200E81">
        <w:rPr>
          <w:lang w:val="en-AU" w:eastAsia="de-DE"/>
        </w:rPr>
        <w:t xml:space="preserve"> IALA Conference, noting the presentations that were of particular interest to the development of VDES.  </w:t>
      </w:r>
    </w:p>
    <w:p w14:paraId="4DFF7A56" w14:textId="34987BAA" w:rsidR="007B0E1E" w:rsidRPr="00200E81" w:rsidRDefault="007B0E1E" w:rsidP="00356CA0">
      <w:pPr>
        <w:pStyle w:val="BodyText"/>
        <w:rPr>
          <w:lang w:val="en-AU" w:eastAsia="de-DE"/>
        </w:rPr>
      </w:pPr>
      <w:r w:rsidRPr="00200E81">
        <w:rPr>
          <w:lang w:val="en-AU" w:eastAsia="de-DE"/>
        </w:rPr>
        <w:t xml:space="preserve">The presentation on 3GPP was noted, and discussion identified opportunities </w:t>
      </w:r>
      <w:r w:rsidR="00E8152F" w:rsidRPr="00200E81">
        <w:rPr>
          <w:lang w:val="en-AU" w:eastAsia="de-DE"/>
        </w:rPr>
        <w:t>to work with 3GPP further.  A representative from 3GPP provided a short update, noting there would be participation from 3GPP at the IALA ENAV 22 meeting (October 8-12 2018).</w:t>
      </w:r>
    </w:p>
    <w:p w14:paraId="760A96EE" w14:textId="71F9781F" w:rsidR="007E4EEB" w:rsidRPr="00200E81" w:rsidRDefault="007E4EEB" w:rsidP="00884FCE">
      <w:pPr>
        <w:pStyle w:val="Heading2"/>
        <w:rPr>
          <w:lang w:val="en-AU"/>
        </w:rPr>
      </w:pPr>
      <w:r w:rsidRPr="00200E81">
        <w:rPr>
          <w:lang w:val="en-AU"/>
        </w:rPr>
        <w:t xml:space="preserve">Report of ITU meeting </w:t>
      </w:r>
    </w:p>
    <w:p w14:paraId="6F770984" w14:textId="307DBCAA" w:rsidR="007E4EEB" w:rsidRPr="00200E81" w:rsidRDefault="007E4EEB" w:rsidP="00276ADD">
      <w:pPr>
        <w:pStyle w:val="BodyText"/>
        <w:rPr>
          <w:lang w:val="en-AU"/>
        </w:rPr>
      </w:pPr>
      <w:r w:rsidRPr="00200E81">
        <w:rPr>
          <w:lang w:val="en-AU"/>
        </w:rPr>
        <w:t xml:space="preserve">S Bober provided a briefing on recent ITU meetings and expectations for the IALA work.  </w:t>
      </w:r>
      <w:r w:rsidR="007071B9" w:rsidRPr="00200E81">
        <w:rPr>
          <w:lang w:val="en-AU"/>
        </w:rPr>
        <w:t>He noted the support from delegations during the meeting, highlighting the need for delegations to not only be briefed, but also to speak up during the</w:t>
      </w:r>
      <w:r w:rsidR="007D6D6D">
        <w:rPr>
          <w:lang w:val="en-AU"/>
        </w:rPr>
        <w:t xml:space="preserve"> ITU</w:t>
      </w:r>
      <w:r w:rsidR="007071B9" w:rsidRPr="00200E81">
        <w:rPr>
          <w:lang w:val="en-AU"/>
        </w:rPr>
        <w:t xml:space="preserve"> meeting</w:t>
      </w:r>
      <w:r w:rsidR="007D6D6D">
        <w:rPr>
          <w:lang w:val="en-AU"/>
        </w:rPr>
        <w:t>s</w:t>
      </w:r>
      <w:r w:rsidR="007071B9" w:rsidRPr="00200E81">
        <w:rPr>
          <w:lang w:val="en-AU"/>
        </w:rPr>
        <w:t xml:space="preserve">. </w:t>
      </w:r>
    </w:p>
    <w:p w14:paraId="2FB492F3" w14:textId="5794753D" w:rsidR="00FA2307" w:rsidRPr="00200E81" w:rsidRDefault="00FA2307" w:rsidP="00276ADD">
      <w:pPr>
        <w:pStyle w:val="BodyText"/>
        <w:rPr>
          <w:lang w:val="en-AU"/>
        </w:rPr>
      </w:pPr>
      <w:r w:rsidRPr="00200E81">
        <w:rPr>
          <w:lang w:val="en-AU"/>
        </w:rPr>
        <w:t>Due to the timing of the IALA meetings, the report provided covered both ITU-R WP5B held from 6th to 17th November 2017 and from 21st May to 1st June 2018</w:t>
      </w:r>
    </w:p>
    <w:p w14:paraId="75627C00" w14:textId="5F0E53C0" w:rsidR="00FA2307" w:rsidRPr="00200E81" w:rsidRDefault="00FA2307" w:rsidP="00276ADD">
      <w:pPr>
        <w:pStyle w:val="BodyText"/>
        <w:rPr>
          <w:lang w:val="en-AU"/>
        </w:rPr>
      </w:pPr>
      <w:r w:rsidRPr="00200E81">
        <w:rPr>
          <w:lang w:val="en-AU"/>
        </w:rPr>
        <w:t xml:space="preserve">A number of items were highlighted, including: </w:t>
      </w:r>
    </w:p>
    <w:p w14:paraId="43AFE17D" w14:textId="398C32C2" w:rsidR="00FA2307" w:rsidRPr="00200E81" w:rsidRDefault="00ED731D" w:rsidP="00742C9C">
      <w:pPr>
        <w:pStyle w:val="BodyText"/>
        <w:numPr>
          <w:ilvl w:val="0"/>
          <w:numId w:val="31"/>
        </w:numPr>
        <w:rPr>
          <w:lang w:val="en-AU"/>
        </w:rPr>
      </w:pPr>
      <w:r w:rsidRPr="00200E81">
        <w:rPr>
          <w:lang w:val="en-AU"/>
        </w:rPr>
        <w:lastRenderedPageBreak/>
        <w:t>Alternative</w:t>
      </w:r>
      <w:r w:rsidR="00FA2307" w:rsidRPr="00200E81">
        <w:rPr>
          <w:lang w:val="en-AU"/>
        </w:rPr>
        <w:t xml:space="preserve"> frequency plan for VDE Satellite downlink;</w:t>
      </w:r>
    </w:p>
    <w:p w14:paraId="46161306" w14:textId="5B4556F5" w:rsidR="00FA2307" w:rsidRPr="00200E81" w:rsidRDefault="00ED731D" w:rsidP="00742C9C">
      <w:pPr>
        <w:pStyle w:val="BodyText"/>
        <w:numPr>
          <w:ilvl w:val="0"/>
          <w:numId w:val="31"/>
        </w:numPr>
        <w:rPr>
          <w:lang w:val="en-AU"/>
        </w:rPr>
      </w:pPr>
      <w:r w:rsidRPr="00200E81">
        <w:rPr>
          <w:lang w:val="en-AU"/>
        </w:rPr>
        <w:t>Draft</w:t>
      </w:r>
      <w:r w:rsidR="00FA2307" w:rsidRPr="00200E81">
        <w:rPr>
          <w:lang w:val="en-AU"/>
        </w:rPr>
        <w:t xml:space="preserve"> Conference </w:t>
      </w:r>
      <w:r w:rsidR="00A42B5B" w:rsidRPr="00200E81">
        <w:rPr>
          <w:lang w:val="en-AU"/>
        </w:rPr>
        <w:t>Preparatory</w:t>
      </w:r>
      <w:r w:rsidR="00FA2307" w:rsidRPr="00200E81">
        <w:rPr>
          <w:lang w:val="en-AU"/>
        </w:rPr>
        <w:t xml:space="preserve"> Meeting</w:t>
      </w:r>
      <w:r w:rsidR="007D6D6D">
        <w:rPr>
          <w:lang w:val="en-AU"/>
        </w:rPr>
        <w:t xml:space="preserve"> (CPM</w:t>
      </w:r>
      <w:r w:rsidR="00FA2307" w:rsidRPr="00200E81">
        <w:rPr>
          <w:lang w:val="en-AU"/>
        </w:rPr>
        <w:t>) text</w:t>
      </w:r>
      <w:r w:rsidR="00A42B5B" w:rsidRPr="00200E81">
        <w:rPr>
          <w:lang w:val="en-AU"/>
        </w:rPr>
        <w:t xml:space="preserve">, including 6 different methods for the solution of agenda item 1.9.2 (VDE-SAT); </w:t>
      </w:r>
    </w:p>
    <w:p w14:paraId="792F8A84" w14:textId="736D7AE8" w:rsidR="00FA2307" w:rsidRPr="00200E81" w:rsidRDefault="00A42B5B" w:rsidP="00742C9C">
      <w:pPr>
        <w:pStyle w:val="BodyText"/>
        <w:numPr>
          <w:ilvl w:val="0"/>
          <w:numId w:val="30"/>
        </w:numPr>
        <w:rPr>
          <w:lang w:val="en-AU"/>
        </w:rPr>
      </w:pPr>
      <w:r w:rsidRPr="00200E81">
        <w:rPr>
          <w:lang w:val="en-AU"/>
        </w:rPr>
        <w:t>Activity at ITU on AMRDs</w:t>
      </w:r>
    </w:p>
    <w:p w14:paraId="4A10FEA8" w14:textId="57229489" w:rsidR="00A42B5B" w:rsidRPr="00200E81" w:rsidRDefault="00A42B5B" w:rsidP="00742C9C">
      <w:pPr>
        <w:pStyle w:val="BodyText"/>
        <w:numPr>
          <w:ilvl w:val="0"/>
          <w:numId w:val="29"/>
        </w:numPr>
        <w:rPr>
          <w:lang w:val="en-AU"/>
        </w:rPr>
      </w:pPr>
      <w:r w:rsidRPr="00200E81">
        <w:rPr>
          <w:lang w:val="en-AU"/>
        </w:rPr>
        <w:t>Revision of Recommendation ITU-R M.1371-5; and</w:t>
      </w:r>
    </w:p>
    <w:p w14:paraId="2AE44EEE" w14:textId="6010E8D8" w:rsidR="00A42B5B" w:rsidRPr="00200E81" w:rsidRDefault="00A42B5B" w:rsidP="00742C9C">
      <w:pPr>
        <w:pStyle w:val="BodyText"/>
        <w:numPr>
          <w:ilvl w:val="0"/>
          <w:numId w:val="29"/>
        </w:numPr>
        <w:rPr>
          <w:lang w:val="en-AU"/>
        </w:rPr>
      </w:pPr>
      <w:r w:rsidRPr="00200E81">
        <w:rPr>
          <w:lang w:val="en-AU"/>
        </w:rPr>
        <w:t>Support for the modernization of GMDSS – NAVDAT.</w:t>
      </w:r>
    </w:p>
    <w:p w14:paraId="48709F35" w14:textId="2496349B" w:rsidR="00A42B5B" w:rsidRPr="00950783" w:rsidRDefault="00A42B5B" w:rsidP="00276ADD">
      <w:pPr>
        <w:pStyle w:val="BodyText"/>
        <w:rPr>
          <w:lang w:val="en-AU"/>
        </w:rPr>
      </w:pPr>
      <w:r w:rsidRPr="00200E81">
        <w:rPr>
          <w:lang w:val="en-AU"/>
        </w:rPr>
        <w:t xml:space="preserve">In addition, S Bober noted the upcoming meeting of the IMO/ITU Experts Group </w:t>
      </w:r>
      <w:r w:rsidR="00BF28A1">
        <w:rPr>
          <w:lang w:val="en-AU"/>
        </w:rPr>
        <w:t xml:space="preserve">to be held 3-7 September, 2018 </w:t>
      </w:r>
      <w:r w:rsidR="008F0530">
        <w:rPr>
          <w:lang w:val="en-AU"/>
        </w:rPr>
        <w:t>(</w:t>
      </w:r>
      <w:r w:rsidR="008F0530" w:rsidRPr="00950783">
        <w:rPr>
          <w:lang w:val="en-AU"/>
        </w:rPr>
        <w:t>deadline for input 24 August 2018)</w:t>
      </w:r>
      <w:r w:rsidR="008F0530">
        <w:rPr>
          <w:lang w:val="en-AU"/>
        </w:rPr>
        <w:t xml:space="preserve">.  </w:t>
      </w:r>
      <w:r w:rsidRPr="00200E81">
        <w:rPr>
          <w:lang w:val="en-AU"/>
        </w:rPr>
        <w:t>It was agreed that the IALA Recommendation R-1016 on Mobile Aids to Navigation (</w:t>
      </w:r>
      <w:proofErr w:type="spellStart"/>
      <w:r w:rsidRPr="00200E81">
        <w:rPr>
          <w:lang w:val="en-AU"/>
        </w:rPr>
        <w:t>MAtoN</w:t>
      </w:r>
      <w:proofErr w:type="spellEnd"/>
      <w:r w:rsidRPr="00200E81">
        <w:rPr>
          <w:lang w:val="en-AU"/>
        </w:rPr>
        <w:t>) be forwarded to th</w:t>
      </w:r>
      <w:r w:rsidR="008F0530">
        <w:rPr>
          <w:lang w:val="en-AU"/>
        </w:rPr>
        <w:t xml:space="preserve">is meeting.  </w:t>
      </w:r>
      <w:r w:rsidRPr="00200E81">
        <w:rPr>
          <w:lang w:val="en-AU"/>
        </w:rPr>
        <w:t xml:space="preserve"> </w:t>
      </w:r>
    </w:p>
    <w:p w14:paraId="12D48E87" w14:textId="1B18FF7E" w:rsidR="00095C19" w:rsidRPr="00200E81" w:rsidRDefault="00A42B5B" w:rsidP="00095C19">
      <w:pPr>
        <w:pStyle w:val="ActionMember"/>
        <w:rPr>
          <w:lang w:val="en-AU"/>
        </w:rPr>
      </w:pPr>
      <w:bookmarkStart w:id="4" w:name="_Toc519746348"/>
      <w:bookmarkStart w:id="5" w:name="_Toc521354616"/>
      <w:r w:rsidRPr="00950783">
        <w:rPr>
          <w:lang w:val="en-AU"/>
        </w:rPr>
        <w:t>Action – the IALA Secretariat forward IALA R</w:t>
      </w:r>
      <w:r w:rsidRPr="00950783">
        <w:rPr>
          <w:rStyle w:val="ActionIALAChar"/>
          <w:lang w:val="en-AU"/>
        </w:rPr>
        <w:t>-</w:t>
      </w:r>
      <w:r w:rsidRPr="00950783">
        <w:rPr>
          <w:lang w:val="en-AU"/>
        </w:rPr>
        <w:t>1016 on Mobile Aids to Navigation for consideration at the IMO/ITU Expert Group</w:t>
      </w:r>
      <w:r w:rsidR="001A3A26" w:rsidRPr="00950783">
        <w:rPr>
          <w:lang w:val="en-AU"/>
        </w:rPr>
        <w:t xml:space="preserve"> </w:t>
      </w:r>
      <w:r w:rsidR="00950783" w:rsidRPr="00950783">
        <w:rPr>
          <w:lang w:val="en-AU"/>
        </w:rPr>
        <w:t>(</w:t>
      </w:r>
      <w:r w:rsidR="001A3A26" w:rsidRPr="00950783">
        <w:rPr>
          <w:lang w:val="en-AU"/>
        </w:rPr>
        <w:t xml:space="preserve">deadline for input </w:t>
      </w:r>
      <w:r w:rsidR="00950783" w:rsidRPr="00950783">
        <w:rPr>
          <w:lang w:val="en-AU"/>
        </w:rPr>
        <w:t>24 August 2018)</w:t>
      </w:r>
      <w:r w:rsidRPr="00950783">
        <w:rPr>
          <w:lang w:val="en-AU"/>
        </w:rPr>
        <w:t>.</w:t>
      </w:r>
      <w:bookmarkEnd w:id="4"/>
      <w:bookmarkEnd w:id="5"/>
      <w:r w:rsidRPr="00200E81">
        <w:rPr>
          <w:lang w:val="en-AU"/>
        </w:rPr>
        <w:t xml:space="preserve">  </w:t>
      </w:r>
    </w:p>
    <w:p w14:paraId="679EC760" w14:textId="37D35308" w:rsidR="00095C19" w:rsidRPr="00200E81" w:rsidRDefault="00095C19" w:rsidP="00095C19">
      <w:pPr>
        <w:pStyle w:val="ActionMember"/>
        <w:rPr>
          <w:lang w:val="en-AU"/>
        </w:rPr>
      </w:pPr>
      <w:bookmarkStart w:id="6" w:name="_Toc521354617"/>
      <w:r w:rsidRPr="00200E81">
        <w:rPr>
          <w:lang w:val="en-AU"/>
        </w:rPr>
        <w:t>Action – the revision of Recommendation ITU-R M.1371-5 be included in the agenda for the working group at ENAV22.</w:t>
      </w:r>
      <w:bookmarkEnd w:id="6"/>
      <w:r w:rsidRPr="00200E81">
        <w:rPr>
          <w:lang w:val="en-AU"/>
        </w:rPr>
        <w:t xml:space="preserve"> </w:t>
      </w:r>
    </w:p>
    <w:p w14:paraId="070E0A58" w14:textId="5A3A080D" w:rsidR="007E4EEB" w:rsidRPr="00200E81" w:rsidRDefault="00A42B5B" w:rsidP="00BD19C5">
      <w:pPr>
        <w:pStyle w:val="Heading2"/>
        <w:rPr>
          <w:lang w:val="en-AU"/>
        </w:rPr>
      </w:pPr>
      <w:r w:rsidRPr="00200E81">
        <w:rPr>
          <w:lang w:val="en-AU"/>
        </w:rPr>
        <w:t>Review of developments in R-Mode and VDES</w:t>
      </w:r>
    </w:p>
    <w:p w14:paraId="27F33942" w14:textId="49592DEA" w:rsidR="004B5997" w:rsidRPr="00200E81" w:rsidRDefault="00A42B5B" w:rsidP="00276ADD">
      <w:pPr>
        <w:pStyle w:val="BodyText"/>
        <w:rPr>
          <w:lang w:val="en-AU"/>
        </w:rPr>
      </w:pPr>
      <w:r w:rsidRPr="00200E81">
        <w:rPr>
          <w:lang w:val="en-AU"/>
        </w:rPr>
        <w:t xml:space="preserve">The outcomes of the </w:t>
      </w:r>
      <w:r w:rsidRPr="001A3A26">
        <w:rPr>
          <w:i/>
          <w:lang w:val="en-AU"/>
        </w:rPr>
        <w:t>China International Maritime Technology Summit in 2018</w:t>
      </w:r>
      <w:r w:rsidRPr="00200E81">
        <w:rPr>
          <w:lang w:val="en-AU"/>
        </w:rPr>
        <w:t xml:space="preserve"> on the developments of R-Mode and VDES were noted.  </w:t>
      </w:r>
      <w:r w:rsidRPr="00200E81">
        <w:rPr>
          <w:rFonts w:ascii="Calibri" w:eastAsia="SimSun" w:hAnsi="Calibri"/>
          <w:lang w:val="en-AU"/>
        </w:rPr>
        <w:t>K</w:t>
      </w:r>
      <w:r w:rsidR="00C31482" w:rsidRPr="00200E81">
        <w:rPr>
          <w:rFonts w:ascii="Calibri" w:eastAsia="SimSun" w:hAnsi="Calibri"/>
          <w:lang w:val="en-AU"/>
        </w:rPr>
        <w:t xml:space="preserve"> Bronk provided an overview presentation of the work being undertaken by the R-Mode Baltic Consortium.  In addition, R </w:t>
      </w:r>
      <w:proofErr w:type="spellStart"/>
      <w:r w:rsidR="00C31482" w:rsidRPr="00200E81">
        <w:rPr>
          <w:lang w:val="en-AU"/>
        </w:rPr>
        <w:t>Raulefs</w:t>
      </w:r>
      <w:proofErr w:type="spellEnd"/>
      <w:r w:rsidR="00C31482" w:rsidRPr="00200E81">
        <w:rPr>
          <w:lang w:val="en-AU"/>
        </w:rPr>
        <w:t xml:space="preserve"> provided some further detail on the activity.  </w:t>
      </w:r>
    </w:p>
    <w:p w14:paraId="54287097" w14:textId="28477EBB" w:rsidR="00C31482" w:rsidRPr="00200E81" w:rsidRDefault="00C31482" w:rsidP="00276ADD">
      <w:pPr>
        <w:pStyle w:val="BodyText"/>
        <w:rPr>
          <w:lang w:val="en-AU"/>
        </w:rPr>
      </w:pPr>
      <w:r w:rsidRPr="00200E81">
        <w:rPr>
          <w:lang w:val="en-AU"/>
        </w:rPr>
        <w:t xml:space="preserve">It was agreed that this information would be further considered at agenda item 8.  Copies of the presentations were provided on the </w:t>
      </w:r>
      <w:proofErr w:type="spellStart"/>
      <w:r w:rsidRPr="00200E81">
        <w:rPr>
          <w:lang w:val="en-AU"/>
        </w:rPr>
        <w:t>fileshare</w:t>
      </w:r>
      <w:proofErr w:type="spellEnd"/>
      <w:r w:rsidRPr="00200E81">
        <w:rPr>
          <w:lang w:val="en-AU"/>
        </w:rPr>
        <w:t xml:space="preserve"> folder for the meeting.  </w:t>
      </w:r>
    </w:p>
    <w:p w14:paraId="62B5A56A" w14:textId="302BC4B2" w:rsidR="00E8152F" w:rsidRPr="008F0530" w:rsidRDefault="00E8152F" w:rsidP="007071B9">
      <w:pPr>
        <w:pStyle w:val="Heading1"/>
        <w:rPr>
          <w:lang w:val="en-AU"/>
        </w:rPr>
      </w:pPr>
      <w:r w:rsidRPr="008F0530">
        <w:rPr>
          <w:lang w:val="en-AU"/>
        </w:rPr>
        <w:t>Review of VDES Technical Guideline (G1139)</w:t>
      </w:r>
    </w:p>
    <w:p w14:paraId="1A25A7EC" w14:textId="469DD8A1" w:rsidR="00E8152F" w:rsidRDefault="00E8152F" w:rsidP="00763BA3">
      <w:pPr>
        <w:pStyle w:val="BodyText"/>
      </w:pPr>
      <w:r w:rsidRPr="00200E81">
        <w:t>Following confirmation from ITU WP 5B that ITU-R M.2092-0 will not be opened for review until after WRC-2019, the group agreed to review and update of the IALA Guideline 1139 – Technical Specification for VDES, approved by IALA Council in Dec 2017.</w:t>
      </w:r>
      <w:r w:rsidR="001A3A26">
        <w:t xml:space="preserve"> The content of G1139 will be used for an input from IALA to ITU for the revision of 2092-0 (working towards 2092-1) following WRC-19.  It is expected this will occur at the first meeting ITU WP5B in early 2020. </w:t>
      </w:r>
      <w:r w:rsidR="00950783">
        <w:t xml:space="preserve">This document can also provide guidance for the IEC development of VDES related testing standards. </w:t>
      </w:r>
    </w:p>
    <w:p w14:paraId="308C6CDC" w14:textId="30D752D2" w:rsidR="008D6CCB" w:rsidRPr="00200E81" w:rsidRDefault="008D6CCB" w:rsidP="00763BA3">
      <w:pPr>
        <w:pStyle w:val="BodyText"/>
      </w:pPr>
      <w:r>
        <w:t xml:space="preserve">The group considered the input “IALA G1139 Ed.1 Technical specification of VDES_Dec2017 JO V5-JHKIM” from Pieter Winter. This input was split into two parts, the first was the general editorial comments limited to Annex A and the second was the Link Layer changes provide in Annex C.   </w:t>
      </w:r>
    </w:p>
    <w:p w14:paraId="0744380C" w14:textId="6CC87942" w:rsidR="008D6CCB" w:rsidRPr="00200E81" w:rsidRDefault="008D6CCB" w:rsidP="00763BA3">
      <w:pPr>
        <w:pStyle w:val="BodyText"/>
      </w:pPr>
      <w:r w:rsidRPr="008D6CCB">
        <w:t xml:space="preserve">The group was able to review the Annex A changes and achieved consensus.  The group decided that the changes in Annex C were too extensive to be considered line by line during the short time we had.  As a result, the group will take this on as homework.  The goal will be to compile a list of concerns and questions in the next few weeks, then send this input back to the Link Layer </w:t>
      </w:r>
      <w:r>
        <w:t>correspondence group</w:t>
      </w:r>
      <w:r w:rsidRPr="008D6CCB">
        <w:t xml:space="preserve"> </w:t>
      </w:r>
      <w:r w:rsidR="007D6D6D">
        <w:t xml:space="preserve">via </w:t>
      </w:r>
      <w:r w:rsidR="007D6D6D" w:rsidRPr="00200E81">
        <w:rPr>
          <w:lang w:val="en-AU" w:eastAsia="de-DE"/>
        </w:rPr>
        <w:t>Johnny Schultz</w:t>
      </w:r>
      <w:r w:rsidR="007D6D6D" w:rsidRPr="008D6CCB">
        <w:t xml:space="preserve"> </w:t>
      </w:r>
      <w:r w:rsidRPr="008D6CCB">
        <w:t xml:space="preserve">to address the concerns.  </w:t>
      </w:r>
      <w:r>
        <w:t xml:space="preserve">Members can register interest in correspondence groups through the </w:t>
      </w:r>
      <w:hyperlink r:id="rId10" w:history="1">
        <w:r w:rsidRPr="00AC017A">
          <w:rPr>
            <w:rStyle w:val="Hyperlink"/>
            <w:lang w:val="en-AU"/>
          </w:rPr>
          <w:t>www.e-navigation.nl</w:t>
        </w:r>
      </w:hyperlink>
      <w:r>
        <w:t xml:space="preserve"> website. Further information on registering can be provided by Jeffrey van Gils.  </w:t>
      </w:r>
      <w:r w:rsidRPr="00200E81">
        <w:t xml:space="preserve">  </w:t>
      </w:r>
    </w:p>
    <w:p w14:paraId="3726E04F" w14:textId="44BDA6D0" w:rsidR="008D6CCB" w:rsidRPr="008D6CCB" w:rsidRDefault="008D6CCB" w:rsidP="008D6CCB">
      <w:pPr>
        <w:pStyle w:val="BodyText"/>
        <w:rPr>
          <w:lang w:val="en-AU"/>
        </w:rPr>
      </w:pPr>
      <w:r w:rsidRPr="008D6CCB">
        <w:rPr>
          <w:lang w:val="en-AU"/>
        </w:rPr>
        <w:t xml:space="preserve">The </w:t>
      </w:r>
      <w:r>
        <w:rPr>
          <w:lang w:val="en-AU"/>
        </w:rPr>
        <w:t xml:space="preserve">group </w:t>
      </w:r>
      <w:r w:rsidRPr="008D6CCB">
        <w:rPr>
          <w:lang w:val="en-AU"/>
        </w:rPr>
        <w:t xml:space="preserve">considered two inputs from China which were presented during the </w:t>
      </w:r>
      <w:r w:rsidRPr="001A3A26">
        <w:rPr>
          <w:i/>
          <w:lang w:val="en-AU"/>
        </w:rPr>
        <w:t>China International Maritime Technology Summit in 2018</w:t>
      </w:r>
      <w:r w:rsidRPr="008D6CCB">
        <w:rPr>
          <w:lang w:val="en-AU"/>
        </w:rPr>
        <w:t xml:space="preserve">.  </w:t>
      </w:r>
      <w:r>
        <w:rPr>
          <w:lang w:val="en-AU"/>
        </w:rPr>
        <w:t>Consensus was reached on</w:t>
      </w:r>
      <w:r w:rsidRPr="008D6CCB">
        <w:rPr>
          <w:lang w:val="en-AU"/>
        </w:rPr>
        <w:t xml:space="preserve"> all but one item</w:t>
      </w:r>
      <w:r>
        <w:rPr>
          <w:lang w:val="en-AU"/>
        </w:rPr>
        <w:t xml:space="preserve"> – proposed changes to </w:t>
      </w:r>
      <w:r w:rsidRPr="008D6CCB">
        <w:rPr>
          <w:lang w:val="en-AU"/>
        </w:rPr>
        <w:t xml:space="preserve">the </w:t>
      </w:r>
      <w:proofErr w:type="spellStart"/>
      <w:r w:rsidRPr="008D6CCB">
        <w:rPr>
          <w:lang w:val="en-AU"/>
        </w:rPr>
        <w:t>SyncWord</w:t>
      </w:r>
      <w:proofErr w:type="spellEnd"/>
      <w:r>
        <w:rPr>
          <w:lang w:val="en-AU"/>
        </w:rPr>
        <w:t xml:space="preserve">.  It was felt that this would be </w:t>
      </w:r>
      <w:r w:rsidRPr="008D6CCB">
        <w:rPr>
          <w:lang w:val="en-AU"/>
        </w:rPr>
        <w:t xml:space="preserve">a fundamental change to the packet structure.  </w:t>
      </w:r>
    </w:p>
    <w:p w14:paraId="69780A18" w14:textId="305B32C3" w:rsidR="008D6CCB" w:rsidRPr="008D6CCB" w:rsidRDefault="008E5C74" w:rsidP="008D6CCB">
      <w:pPr>
        <w:pStyle w:val="BodyText"/>
        <w:rPr>
          <w:lang w:val="en-AU"/>
        </w:rPr>
      </w:pPr>
      <w:r>
        <w:rPr>
          <w:lang w:val="en-AU"/>
        </w:rPr>
        <w:t>The</w:t>
      </w:r>
      <w:r w:rsidRPr="008D6CCB">
        <w:rPr>
          <w:lang w:val="en-AU"/>
        </w:rPr>
        <w:t xml:space="preserve"> </w:t>
      </w:r>
      <w:r w:rsidR="008D6CCB" w:rsidRPr="008D6CCB">
        <w:rPr>
          <w:lang w:val="en-AU"/>
        </w:rPr>
        <w:t>group also considered further input on the Annex B which was a result of an email exchange between J Schultz and P Winter.  The concerns raise</w:t>
      </w:r>
      <w:r w:rsidR="008D6CCB">
        <w:rPr>
          <w:lang w:val="en-AU"/>
        </w:rPr>
        <w:t>d</w:t>
      </w:r>
      <w:r w:rsidR="008D6CCB" w:rsidRPr="008D6CCB">
        <w:rPr>
          <w:lang w:val="en-AU"/>
        </w:rPr>
        <w:t xml:space="preserve"> dealt with packet table bit counts and byte alignment</w:t>
      </w:r>
      <w:r w:rsidR="008D6CCB">
        <w:rPr>
          <w:lang w:val="en-AU"/>
        </w:rPr>
        <w:t>;</w:t>
      </w:r>
      <w:r w:rsidR="008D6CCB" w:rsidRPr="008D6CCB">
        <w:rPr>
          <w:lang w:val="en-AU"/>
        </w:rPr>
        <w:t xml:space="preserve"> link layer issues</w:t>
      </w:r>
      <w:r w:rsidR="008D6CCB">
        <w:rPr>
          <w:lang w:val="en-AU"/>
        </w:rPr>
        <w:t>;</w:t>
      </w:r>
      <w:r w:rsidR="008D6CCB" w:rsidRPr="008D6CCB">
        <w:rPr>
          <w:lang w:val="en-AU"/>
        </w:rPr>
        <w:t xml:space="preserve"> and presentation interface concerns.  The group was able to reach consensus on </w:t>
      </w:r>
      <w:r w:rsidR="008D6CCB">
        <w:rPr>
          <w:lang w:val="en-AU"/>
        </w:rPr>
        <w:t xml:space="preserve">the initial items but was unable to address all items in the time available.  It was agreed that the remaining items would be resolved through correspondence. </w:t>
      </w:r>
    </w:p>
    <w:p w14:paraId="039CC5C1" w14:textId="77777777" w:rsidR="008E5C74" w:rsidRPr="008D6CCB" w:rsidRDefault="008E5C74" w:rsidP="008E5C74">
      <w:pPr>
        <w:pStyle w:val="BodyText"/>
        <w:rPr>
          <w:lang w:val="en-AU"/>
        </w:rPr>
      </w:pPr>
      <w:r>
        <w:rPr>
          <w:lang w:val="en-AU"/>
        </w:rPr>
        <w:lastRenderedPageBreak/>
        <w:t>The work</w:t>
      </w:r>
      <w:r w:rsidRPr="008D6CCB">
        <w:rPr>
          <w:lang w:val="en-AU"/>
        </w:rPr>
        <w:t xml:space="preserve"> resulted in </w:t>
      </w:r>
      <w:r>
        <w:rPr>
          <w:lang w:val="en-AU"/>
        </w:rPr>
        <w:t>4</w:t>
      </w:r>
      <w:r w:rsidRPr="008D6CCB">
        <w:rPr>
          <w:lang w:val="en-AU"/>
        </w:rPr>
        <w:t xml:space="preserve"> documents </w:t>
      </w:r>
      <w:r>
        <w:rPr>
          <w:lang w:val="en-AU"/>
        </w:rPr>
        <w:t>which</w:t>
      </w:r>
      <w:r w:rsidRPr="008D6CCB">
        <w:rPr>
          <w:lang w:val="en-AU"/>
        </w:rPr>
        <w:t xml:space="preserve"> will be the source documents for developing the required change proposals</w:t>
      </w:r>
      <w:r>
        <w:rPr>
          <w:lang w:val="en-AU"/>
        </w:rPr>
        <w:t xml:space="preserve"> as per the standard procedure for changes to G1139</w:t>
      </w:r>
      <w:r w:rsidRPr="008D6CCB">
        <w:rPr>
          <w:lang w:val="en-AU"/>
        </w:rPr>
        <w:t xml:space="preserve">. </w:t>
      </w:r>
      <w:r>
        <w:rPr>
          <w:lang w:val="en-AU"/>
        </w:rPr>
        <w:t>These documents are located on the IALA file share: “</w:t>
      </w:r>
      <w:r w:rsidRPr="00FC3324">
        <w:rPr>
          <w:lang w:val="en-AU"/>
        </w:rPr>
        <w:t>WG3/20180716_Intersessional-China/Working/ASM</w:t>
      </w:r>
      <w:r>
        <w:rPr>
          <w:lang w:val="en-AU"/>
        </w:rPr>
        <w:t xml:space="preserve"> </w:t>
      </w:r>
      <w:r w:rsidRPr="00FC3324">
        <w:rPr>
          <w:lang w:val="en-AU"/>
        </w:rPr>
        <w:t>Link</w:t>
      </w:r>
      <w:r>
        <w:rPr>
          <w:lang w:val="en-AU"/>
        </w:rPr>
        <w:t xml:space="preserve"> </w:t>
      </w:r>
      <w:r w:rsidRPr="00FC3324">
        <w:rPr>
          <w:lang w:val="en-AU"/>
        </w:rPr>
        <w:t>Layer/ASM</w:t>
      </w:r>
      <w:r>
        <w:rPr>
          <w:lang w:val="en-AU"/>
        </w:rPr>
        <w:t xml:space="preserve"> </w:t>
      </w:r>
      <w:r w:rsidRPr="00FC3324">
        <w:rPr>
          <w:lang w:val="en-AU"/>
        </w:rPr>
        <w:t>CP</w:t>
      </w:r>
      <w:r>
        <w:rPr>
          <w:lang w:val="en-AU"/>
        </w:rPr>
        <w:t xml:space="preserve"> </w:t>
      </w:r>
      <w:proofErr w:type="spellStart"/>
      <w:r w:rsidRPr="00FC3324">
        <w:rPr>
          <w:lang w:val="en-AU"/>
        </w:rPr>
        <w:t>sourcefiles</w:t>
      </w:r>
      <w:proofErr w:type="spellEnd"/>
      <w:r>
        <w:rPr>
          <w:lang w:val="en-AU"/>
        </w:rPr>
        <w:t>”.</w:t>
      </w:r>
      <w:r w:rsidRPr="00FC3324">
        <w:rPr>
          <w:lang w:val="en-AU"/>
        </w:rPr>
        <w:cr/>
      </w:r>
      <w:r w:rsidRPr="008D6CCB">
        <w:rPr>
          <w:lang w:val="en-AU"/>
        </w:rPr>
        <w:t xml:space="preserve"> J Schultz </w:t>
      </w:r>
      <w:r>
        <w:rPr>
          <w:lang w:val="en-AU"/>
        </w:rPr>
        <w:t>agreed to</w:t>
      </w:r>
      <w:r w:rsidRPr="008D6CCB">
        <w:rPr>
          <w:lang w:val="en-AU"/>
        </w:rPr>
        <w:t xml:space="preserve"> prepare the change proposals and distribute them before the next ENAV meeting.</w:t>
      </w:r>
    </w:p>
    <w:p w14:paraId="6A5750B8" w14:textId="3AB53FC5" w:rsidR="00AF49C7" w:rsidRDefault="00ED731D" w:rsidP="00095C19">
      <w:pPr>
        <w:pStyle w:val="ActionMember"/>
        <w:rPr>
          <w:lang w:val="en-AU"/>
        </w:rPr>
      </w:pPr>
      <w:bookmarkStart w:id="7" w:name="_Toc521354618"/>
      <w:r w:rsidRPr="00200E81">
        <w:rPr>
          <w:lang w:val="en-AU"/>
        </w:rPr>
        <w:t xml:space="preserve">Action – Those members interested in joining the link layer correspondence group were asked to contact </w:t>
      </w:r>
      <w:r w:rsidR="00204197" w:rsidRPr="00200E81">
        <w:rPr>
          <w:lang w:val="en-AU"/>
        </w:rPr>
        <w:t>Pieter Winter as soon as possible</w:t>
      </w:r>
      <w:r w:rsidRPr="00200E81">
        <w:rPr>
          <w:lang w:val="en-AU"/>
        </w:rPr>
        <w:t xml:space="preserve">.  </w:t>
      </w:r>
      <w:r w:rsidR="008D6CCB">
        <w:rPr>
          <w:lang w:val="en-AU"/>
        </w:rPr>
        <w:t xml:space="preserve">Members can register interest in participating in correspondence groups through the </w:t>
      </w:r>
      <w:hyperlink r:id="rId11" w:history="1">
        <w:r w:rsidR="008D6CCB" w:rsidRPr="00AC017A">
          <w:rPr>
            <w:rStyle w:val="Hyperlink"/>
            <w:lang w:val="en-AU"/>
          </w:rPr>
          <w:t>www.e-navigation.nl</w:t>
        </w:r>
      </w:hyperlink>
      <w:r w:rsidR="008D6CCB">
        <w:rPr>
          <w:lang w:val="en-AU"/>
        </w:rPr>
        <w:t xml:space="preserve"> website, further information can be provided by Jeffrey van Gils.</w:t>
      </w:r>
      <w:bookmarkEnd w:id="7"/>
      <w:r w:rsidR="008D6CCB">
        <w:rPr>
          <w:lang w:val="en-AU"/>
        </w:rPr>
        <w:t xml:space="preserve"> </w:t>
      </w:r>
    </w:p>
    <w:p w14:paraId="565C49F9" w14:textId="586119B8" w:rsidR="008D6CCB" w:rsidRPr="008D6CCB" w:rsidRDefault="008D6CCB" w:rsidP="008D6CCB">
      <w:pPr>
        <w:pStyle w:val="ActionMember"/>
        <w:rPr>
          <w:lang w:val="en-AU"/>
        </w:rPr>
      </w:pPr>
      <w:bookmarkStart w:id="8" w:name="_Toc521354619"/>
      <w:r>
        <w:rPr>
          <w:lang w:val="en-AU"/>
        </w:rPr>
        <w:t xml:space="preserve">Action – J Schultz was asked to prepare change proposals for G1139 based on the work carried out at the </w:t>
      </w:r>
      <w:proofErr w:type="spellStart"/>
      <w:r>
        <w:rPr>
          <w:lang w:val="en-AU"/>
        </w:rPr>
        <w:t>Yiwu</w:t>
      </w:r>
      <w:proofErr w:type="spellEnd"/>
      <w:r>
        <w:rPr>
          <w:lang w:val="en-AU"/>
        </w:rPr>
        <w:t xml:space="preserve"> Intersessional Meeting, July 2018</w:t>
      </w:r>
      <w:r w:rsidR="007D6D6D">
        <w:rPr>
          <w:lang w:val="en-AU"/>
        </w:rPr>
        <w:t xml:space="preserve"> and the link layer correspondence group</w:t>
      </w:r>
      <w:r>
        <w:rPr>
          <w:lang w:val="en-AU"/>
        </w:rPr>
        <w:t>.</w:t>
      </w:r>
      <w:bookmarkEnd w:id="8"/>
      <w:r>
        <w:rPr>
          <w:lang w:val="en-AU"/>
        </w:rPr>
        <w:t xml:space="preserve"> </w:t>
      </w:r>
    </w:p>
    <w:p w14:paraId="2B52E51A" w14:textId="03A28BA4" w:rsidR="00AF49C7" w:rsidRPr="00200E81" w:rsidRDefault="00AF49C7" w:rsidP="00AF49C7">
      <w:pPr>
        <w:pStyle w:val="Heading2"/>
        <w:rPr>
          <w:lang w:val="en-AU"/>
        </w:rPr>
      </w:pPr>
      <w:r w:rsidRPr="00200E81">
        <w:rPr>
          <w:lang w:val="en-AU"/>
        </w:rPr>
        <w:t xml:space="preserve">IEC </w:t>
      </w:r>
      <w:r w:rsidR="00763BA3">
        <w:rPr>
          <w:lang w:val="en-AU"/>
        </w:rPr>
        <w:t>Liaison re G1139</w:t>
      </w:r>
    </w:p>
    <w:p w14:paraId="20B7F201" w14:textId="7015230F" w:rsidR="00AF49C7" w:rsidRDefault="00763BA3" w:rsidP="00CB0FC5">
      <w:pPr>
        <w:pStyle w:val="BodyText"/>
        <w:rPr>
          <w:lang w:val="en-AU"/>
        </w:rPr>
      </w:pPr>
      <w:r>
        <w:rPr>
          <w:lang w:val="en-AU"/>
        </w:rPr>
        <w:t>A liaison was received from IEC WG15 with a number of technical question for G1139.  S Bober led a sub-group to review the IEC liaison</w:t>
      </w:r>
      <w:r w:rsidR="00ED731D" w:rsidRPr="00200E81">
        <w:rPr>
          <w:lang w:val="en-AU"/>
        </w:rPr>
        <w:t xml:space="preserve">.  The questions raised by IEC were addressed and a response </w:t>
      </w:r>
      <w:r w:rsidR="00CB0FC5">
        <w:rPr>
          <w:lang w:val="en-AU"/>
        </w:rPr>
        <w:t xml:space="preserve">(July2018-Yiwu_W-07-IALA-LiaisonResponse-IECWG15) </w:t>
      </w:r>
      <w:r w:rsidR="00ED731D" w:rsidRPr="00200E81">
        <w:rPr>
          <w:lang w:val="en-AU"/>
        </w:rPr>
        <w:t>developed</w:t>
      </w:r>
      <w:r w:rsidR="00CB0FC5">
        <w:rPr>
          <w:lang w:val="en-AU"/>
        </w:rPr>
        <w:t>.  It was agreed that this response will be provided</w:t>
      </w:r>
      <w:r w:rsidR="00ED731D" w:rsidRPr="00200E81">
        <w:rPr>
          <w:lang w:val="en-AU"/>
        </w:rPr>
        <w:t xml:space="preserve"> to the IEC WG15 meeting to be held in </w:t>
      </w:r>
      <w:r w:rsidR="004A423D">
        <w:rPr>
          <w:lang w:val="en-AU"/>
        </w:rPr>
        <w:t>10-14 September</w:t>
      </w:r>
      <w:r w:rsidR="00ED731D" w:rsidRPr="00200E81">
        <w:rPr>
          <w:lang w:val="en-AU"/>
        </w:rPr>
        <w:t>, 2018</w:t>
      </w:r>
      <w:r w:rsidR="00584493">
        <w:rPr>
          <w:lang w:val="en-AU"/>
        </w:rPr>
        <w:t xml:space="preserve"> at BSI in London</w:t>
      </w:r>
      <w:r w:rsidR="00ED731D" w:rsidRPr="00200E81">
        <w:rPr>
          <w:lang w:val="en-AU"/>
        </w:rPr>
        <w:t xml:space="preserve">.  </w:t>
      </w:r>
    </w:p>
    <w:p w14:paraId="71DAE154" w14:textId="64AA4AAE" w:rsidR="00AF49C7" w:rsidRPr="00200E81" w:rsidRDefault="00ED731D" w:rsidP="004A423D">
      <w:pPr>
        <w:pStyle w:val="ActionMember"/>
        <w:rPr>
          <w:lang w:val="en-AU"/>
        </w:rPr>
      </w:pPr>
      <w:bookmarkStart w:id="9" w:name="_Toc521354620"/>
      <w:r w:rsidRPr="00200E81">
        <w:rPr>
          <w:lang w:val="en-AU"/>
        </w:rPr>
        <w:t>Action – S. Bober was asked to forward the response to the IEC Liaison to IEC WG15</w:t>
      </w:r>
      <w:r w:rsidR="00CB0FC5">
        <w:rPr>
          <w:lang w:val="en-AU"/>
        </w:rPr>
        <w:t xml:space="preserve"> (July2018-Yiwu_W-07-IALA-LiaisonResponse-IECWG15)</w:t>
      </w:r>
      <w:r w:rsidRPr="00200E81">
        <w:rPr>
          <w:lang w:val="en-AU"/>
        </w:rPr>
        <w:t xml:space="preserve"> for consideration at their next meeting </w:t>
      </w:r>
      <w:r w:rsidR="004A423D">
        <w:rPr>
          <w:lang w:val="en-AU"/>
        </w:rPr>
        <w:t xml:space="preserve">10-14 </w:t>
      </w:r>
      <w:r w:rsidRPr="00200E81">
        <w:rPr>
          <w:lang w:val="en-AU"/>
        </w:rPr>
        <w:t>September, 2018</w:t>
      </w:r>
      <w:r w:rsidR="00584493">
        <w:rPr>
          <w:lang w:val="en-AU"/>
        </w:rPr>
        <w:t xml:space="preserve"> at BSI in London</w:t>
      </w:r>
      <w:r w:rsidRPr="00200E81">
        <w:rPr>
          <w:lang w:val="en-AU"/>
        </w:rPr>
        <w:t>.</w:t>
      </w:r>
      <w:bookmarkEnd w:id="9"/>
      <w:r w:rsidRPr="00200E81">
        <w:rPr>
          <w:lang w:val="en-AU"/>
        </w:rPr>
        <w:t xml:space="preserve"> </w:t>
      </w:r>
    </w:p>
    <w:p w14:paraId="3A7AF9D0" w14:textId="1DC496A4" w:rsidR="007E4EEB" w:rsidRPr="00200E81" w:rsidRDefault="00E8152F" w:rsidP="007071B9">
      <w:pPr>
        <w:pStyle w:val="Heading1"/>
        <w:rPr>
          <w:lang w:val="en-AU"/>
        </w:rPr>
      </w:pPr>
      <w:r w:rsidRPr="00200E81">
        <w:rPr>
          <w:lang w:val="en-AU"/>
        </w:rPr>
        <w:t xml:space="preserve">VDE SAT </w:t>
      </w:r>
    </w:p>
    <w:p w14:paraId="13A57E6E" w14:textId="4703B3AA" w:rsidR="000136FC" w:rsidRPr="00200E81" w:rsidRDefault="000136FC" w:rsidP="000136FC">
      <w:pPr>
        <w:pStyle w:val="BodyText"/>
        <w:rPr>
          <w:rFonts w:cstheme="minorBidi"/>
          <w:lang w:val="en-AU"/>
        </w:rPr>
      </w:pPr>
      <w:bookmarkStart w:id="10" w:name="_Toc519746175"/>
      <w:bookmarkStart w:id="11" w:name="_Toc519746349"/>
      <w:r w:rsidRPr="00200E81">
        <w:rPr>
          <w:lang w:val="en-AU"/>
        </w:rPr>
        <w:t>The VDES-SAT subgroup was led by Lars Løge and met for two sessions during the meeting.</w:t>
      </w:r>
    </w:p>
    <w:p w14:paraId="668ADCA7" w14:textId="532C9959" w:rsidR="000136FC" w:rsidRPr="00200E81" w:rsidRDefault="000136FC" w:rsidP="000136FC">
      <w:pPr>
        <w:pStyle w:val="BodyText"/>
        <w:rPr>
          <w:lang w:val="en-AU"/>
        </w:rPr>
      </w:pPr>
      <w:r w:rsidRPr="00200E81">
        <w:rPr>
          <w:lang w:val="en-AU"/>
        </w:rPr>
        <w:t>ITU Rapporteur Stefan Bober presented his report from the last ITU-R WP 5B meeting, which was held in Geneva in May this year. The main outputs from that meeting was an revised version of the Working Document towards a Preliminary Draft New Report ITU-R M</w:t>
      </w:r>
      <w:proofErr w:type="gramStart"/>
      <w:r w:rsidRPr="00200E81">
        <w:rPr>
          <w:lang w:val="en-AU"/>
        </w:rPr>
        <w:t>.[</w:t>
      </w:r>
      <w:proofErr w:type="gramEnd"/>
      <w:r w:rsidRPr="00200E81">
        <w:rPr>
          <w:lang w:val="en-AU"/>
        </w:rPr>
        <w:t>VDES-SAT](ITU-R Document 5B/538 (Annex 27)) and the Draft CPM Text on WRC-19 Agenda Item 1.9.2 (ITU-R Document 5B/538 (Annex 5)).</w:t>
      </w:r>
    </w:p>
    <w:p w14:paraId="42F164C3" w14:textId="177300A6" w:rsidR="000136FC" w:rsidRPr="00200E81" w:rsidRDefault="000136FC" w:rsidP="000136FC">
      <w:pPr>
        <w:pStyle w:val="BodyText"/>
        <w:rPr>
          <w:lang w:val="en-AU"/>
        </w:rPr>
      </w:pPr>
      <w:r w:rsidRPr="00200E81">
        <w:rPr>
          <w:lang w:val="en-AU"/>
        </w:rPr>
        <w:t xml:space="preserve">Following the report from the ITU-R WP 5B meeting status reports from the regional preparations on WRC-19 AI 1.9.2 were provided by the meeting participants as appropriate. Five of the six regional organizations are still at the stage where the position on the agenda item is limited to “support studies on the agenda item in ITU” and “ensure incumbent services are protected”. CEPT (Europe) have more defined position, stating that they support the allocation of frequencies to VDE-SAT on a secondary basis according to frequency plan alternative 2 in the Working Document towards a Preliminary Draft New Report ITU-R M.[VDES-SAT](ITU-R Document 5B/538 (Annex 27)). However, there are still conflicting views with the respect to the </w:t>
      </w:r>
      <w:r w:rsidR="007E6AE6">
        <w:rPr>
          <w:lang w:val="en-AU"/>
        </w:rPr>
        <w:t>PFD</w:t>
      </w:r>
      <w:r w:rsidRPr="00200E81">
        <w:rPr>
          <w:lang w:val="en-AU"/>
        </w:rPr>
        <w:t>-mask to be applied to the VDE-SAT downlink.</w:t>
      </w:r>
    </w:p>
    <w:p w14:paraId="17E7905F" w14:textId="5E91B2EF" w:rsidR="000136FC" w:rsidRPr="00200E81" w:rsidRDefault="000136FC" w:rsidP="000136FC">
      <w:pPr>
        <w:pStyle w:val="BodyText"/>
        <w:rPr>
          <w:lang w:val="en-AU"/>
        </w:rPr>
      </w:pPr>
      <w:r w:rsidRPr="00200E81">
        <w:rPr>
          <w:lang w:val="en-AU"/>
        </w:rPr>
        <w:t>Hans Haugli presented results from measurements and testing of both the VDE-SAT up- and downlink. The results confirm the assumptions and link budgets for the VDE-SAT. Parts of the results included successful distribution of ice chart</w:t>
      </w:r>
      <w:r w:rsidR="007E6AE6">
        <w:rPr>
          <w:lang w:val="en-AU"/>
        </w:rPr>
        <w:t xml:space="preserve"> image</w:t>
      </w:r>
      <w:r w:rsidRPr="00200E81">
        <w:rPr>
          <w:lang w:val="en-AU"/>
        </w:rPr>
        <w:t xml:space="preserve"> using the VDE-SAT downlink and successful reception of position reports from ships at sea using the VDE-SAT uplink.</w:t>
      </w:r>
    </w:p>
    <w:p w14:paraId="2058BEC5" w14:textId="6E691213" w:rsidR="000136FC" w:rsidRPr="00200E81" w:rsidRDefault="000136FC" w:rsidP="000136FC">
      <w:pPr>
        <w:pStyle w:val="BodyText"/>
        <w:rPr>
          <w:lang w:val="en-AU"/>
        </w:rPr>
      </w:pPr>
      <w:r w:rsidRPr="00200E81">
        <w:rPr>
          <w:lang w:val="en-AU"/>
        </w:rPr>
        <w:t xml:space="preserve">The Draft CPM Text on WRC-19 Agenda Item 1.9.2 (ITU-R Document 5B/538 (Annex 5)), as prepared by ITU-R WP 5B, was reviewed with particular focus on the six methods proposed to resolve the agenda item. The open and clarifying discussion around the various methods resulted in common understanding and it was agreed to prepare a Draft IALA position for approval at ENAV22. </w:t>
      </w:r>
    </w:p>
    <w:p w14:paraId="6D0A356B" w14:textId="413020DA" w:rsidR="000136FC" w:rsidRPr="00200E81" w:rsidRDefault="000136FC" w:rsidP="000136FC">
      <w:pPr>
        <w:pStyle w:val="BodyText"/>
        <w:rPr>
          <w:lang w:val="en-AU"/>
        </w:rPr>
      </w:pPr>
      <w:r w:rsidRPr="00200E81">
        <w:rPr>
          <w:lang w:val="en-AU"/>
        </w:rPr>
        <w:t>The Working Document towards a Preliminary Draft New Report ITU-R M</w:t>
      </w:r>
      <w:proofErr w:type="gramStart"/>
      <w:r w:rsidRPr="00200E81">
        <w:rPr>
          <w:lang w:val="en-AU"/>
        </w:rPr>
        <w:t>.[</w:t>
      </w:r>
      <w:proofErr w:type="gramEnd"/>
      <w:r w:rsidRPr="00200E81">
        <w:rPr>
          <w:lang w:val="en-AU"/>
        </w:rPr>
        <w:t xml:space="preserve">VDES-SAT](ITU-R Document 5B/538 (Annex 27)), as prepared by ITU-R WP 5B was reviewed. A number of editor’s notes and other items was discussed and, the review resulted in 15 new tasks for the task list in addition to the 3 open tasks from </w:t>
      </w:r>
      <w:r w:rsidRPr="00200E81">
        <w:rPr>
          <w:lang w:val="en-AU"/>
        </w:rPr>
        <w:lastRenderedPageBreak/>
        <w:t>previous meetings. The open tasks were discussed and 6 of the tasks were closed. For the remaining tasks, responsibilities were assigned for providing input to resolve the tasks for ENAV22.</w:t>
      </w:r>
    </w:p>
    <w:p w14:paraId="75614949" w14:textId="0F1C0673" w:rsidR="000136FC" w:rsidRPr="00200E81" w:rsidRDefault="000136FC" w:rsidP="000136FC">
      <w:pPr>
        <w:pStyle w:val="BodyText"/>
        <w:rPr>
          <w:lang w:val="en-AU"/>
        </w:rPr>
      </w:pPr>
      <w:r w:rsidRPr="00200E81">
        <w:rPr>
          <w:lang w:val="en-AU"/>
        </w:rPr>
        <w:t xml:space="preserve">A draft ITU briefing note for IALA members was reviewed, and it was decided to create a correspondence group with the task of preparing the briefing note for approval at ENAV22. Furthermore, it was agreed to prepare a similar briefing note with respect to IMO by the same correspondence group. </w:t>
      </w:r>
    </w:p>
    <w:p w14:paraId="702D1522" w14:textId="0AB0F5B0" w:rsidR="000136FC" w:rsidRPr="00200E81" w:rsidRDefault="000136FC" w:rsidP="000136FC">
      <w:pPr>
        <w:pStyle w:val="BodyText"/>
        <w:rPr>
          <w:lang w:val="en-AU"/>
        </w:rPr>
      </w:pPr>
      <w:r w:rsidRPr="00200E81">
        <w:rPr>
          <w:lang w:val="en-AU"/>
        </w:rPr>
        <w:t xml:space="preserve">The work of the SWG resulted in two </w:t>
      </w:r>
      <w:r w:rsidR="0065120D" w:rsidRPr="00200E81">
        <w:rPr>
          <w:lang w:val="en-AU"/>
        </w:rPr>
        <w:t xml:space="preserve">working documents: </w:t>
      </w:r>
      <w:r w:rsidR="00D35088">
        <w:rPr>
          <w:lang w:val="en-AU"/>
        </w:rPr>
        <w:t>July2018-Yiwu_</w:t>
      </w:r>
      <w:r w:rsidR="00763BA3">
        <w:rPr>
          <w:lang w:val="en-AU"/>
        </w:rPr>
        <w:t>W-01_</w:t>
      </w:r>
      <w:r w:rsidR="00FB4573" w:rsidRPr="00200E81">
        <w:rPr>
          <w:lang w:val="en-AU"/>
        </w:rPr>
        <w:t>PDNR</w:t>
      </w:r>
      <w:r w:rsidR="00FD2AB8">
        <w:rPr>
          <w:lang w:val="en-AU"/>
        </w:rPr>
        <w:t>-</w:t>
      </w:r>
      <w:r w:rsidR="00FB4573" w:rsidRPr="00200E81">
        <w:rPr>
          <w:lang w:val="en-AU"/>
        </w:rPr>
        <w:t>VDE-SAT</w:t>
      </w:r>
      <w:r w:rsidR="00FD2AB8">
        <w:rPr>
          <w:lang w:val="en-AU"/>
        </w:rPr>
        <w:t>-</w:t>
      </w:r>
      <w:r w:rsidR="00FB4573" w:rsidRPr="00200E81">
        <w:rPr>
          <w:lang w:val="en-AU"/>
        </w:rPr>
        <w:t>tasks_R2</w:t>
      </w:r>
      <w:r w:rsidRPr="00200E81">
        <w:rPr>
          <w:lang w:val="en-AU"/>
        </w:rPr>
        <w:t xml:space="preserve">, </w:t>
      </w:r>
      <w:r w:rsidR="00FB4573" w:rsidRPr="00200E81">
        <w:rPr>
          <w:lang w:val="en-AU"/>
        </w:rPr>
        <w:t xml:space="preserve">and </w:t>
      </w:r>
      <w:r w:rsidR="00D35088">
        <w:rPr>
          <w:lang w:val="en-AU"/>
        </w:rPr>
        <w:t>July2018-Yiwu_</w:t>
      </w:r>
      <w:r w:rsidR="00763BA3">
        <w:rPr>
          <w:lang w:val="en-AU"/>
        </w:rPr>
        <w:t>W-02_</w:t>
      </w:r>
      <w:r w:rsidR="00FB4573" w:rsidRPr="00200E81">
        <w:rPr>
          <w:lang w:val="en-AU"/>
        </w:rPr>
        <w:t>IALA</w:t>
      </w:r>
      <w:r w:rsidR="00D35088">
        <w:rPr>
          <w:lang w:val="en-AU"/>
        </w:rPr>
        <w:t>Brief</w:t>
      </w:r>
      <w:r w:rsidR="00FB4573" w:rsidRPr="00200E81">
        <w:rPr>
          <w:lang w:val="en-AU"/>
        </w:rPr>
        <w:t>-ITU-WP5B-2018_R2.</w:t>
      </w:r>
    </w:p>
    <w:p w14:paraId="57E47907" w14:textId="4DD3C79F" w:rsidR="0020187C" w:rsidRPr="00200E81" w:rsidRDefault="00E75EAF" w:rsidP="0084420B">
      <w:pPr>
        <w:pStyle w:val="ActionMember"/>
        <w:rPr>
          <w:lang w:val="en-AU"/>
        </w:rPr>
      </w:pPr>
      <w:bookmarkStart w:id="12" w:name="_Toc521354621"/>
      <w:r w:rsidRPr="00200E81">
        <w:rPr>
          <w:lang w:val="en-AU"/>
        </w:rPr>
        <w:t xml:space="preserve">Action </w:t>
      </w:r>
      <w:r w:rsidR="000136FC" w:rsidRPr="00200E81">
        <w:rPr>
          <w:lang w:val="en-AU"/>
        </w:rPr>
        <w:t>–</w:t>
      </w:r>
      <w:r w:rsidRPr="00200E81">
        <w:rPr>
          <w:lang w:val="en-AU"/>
        </w:rPr>
        <w:t xml:space="preserve"> </w:t>
      </w:r>
      <w:r w:rsidR="000136FC" w:rsidRPr="00200E81">
        <w:rPr>
          <w:lang w:val="en-AU"/>
        </w:rPr>
        <w:t xml:space="preserve">Members </w:t>
      </w:r>
      <w:r w:rsidR="00204197" w:rsidRPr="00200E81">
        <w:rPr>
          <w:lang w:val="en-AU"/>
        </w:rPr>
        <w:t xml:space="preserve">who have been </w:t>
      </w:r>
      <w:r w:rsidR="000136FC" w:rsidRPr="00200E81">
        <w:rPr>
          <w:lang w:val="en-AU"/>
        </w:rPr>
        <w:t>identified for tasks specified in the task list (</w:t>
      </w:r>
      <w:r w:rsidR="00D35088">
        <w:rPr>
          <w:lang w:val="en-AU"/>
        </w:rPr>
        <w:t>July2018-Yiwu_W-01_</w:t>
      </w:r>
      <w:r w:rsidR="00D35088" w:rsidRPr="00200E81">
        <w:rPr>
          <w:lang w:val="en-AU"/>
        </w:rPr>
        <w:t>PDNR</w:t>
      </w:r>
      <w:r w:rsidR="00FD2AB8">
        <w:rPr>
          <w:lang w:val="en-AU"/>
        </w:rPr>
        <w:t>-</w:t>
      </w:r>
      <w:r w:rsidR="00D35088" w:rsidRPr="00200E81">
        <w:rPr>
          <w:lang w:val="en-AU"/>
        </w:rPr>
        <w:t>VDE-SAT</w:t>
      </w:r>
      <w:r w:rsidR="00FD2AB8">
        <w:rPr>
          <w:lang w:val="en-AU"/>
        </w:rPr>
        <w:t>-</w:t>
      </w:r>
      <w:r w:rsidR="00D35088" w:rsidRPr="00200E81">
        <w:rPr>
          <w:lang w:val="en-AU"/>
        </w:rPr>
        <w:t>tasks_R2</w:t>
      </w:r>
      <w:r w:rsidR="000136FC" w:rsidRPr="00200E81">
        <w:rPr>
          <w:lang w:val="en-AU"/>
        </w:rPr>
        <w:t>)</w:t>
      </w:r>
      <w:r w:rsidR="00095C19" w:rsidRPr="00200E81">
        <w:rPr>
          <w:lang w:val="en-AU"/>
        </w:rPr>
        <w:t xml:space="preserve"> </w:t>
      </w:r>
      <w:r w:rsidR="000136FC" w:rsidRPr="00200E81">
        <w:rPr>
          <w:lang w:val="en-AU"/>
        </w:rPr>
        <w:t>were asked to complete these tasks prior to ENAV22.</w:t>
      </w:r>
      <w:bookmarkEnd w:id="12"/>
      <w:r w:rsidR="000136FC" w:rsidRPr="00200E81">
        <w:rPr>
          <w:lang w:val="en-AU"/>
        </w:rPr>
        <w:t xml:space="preserve">  </w:t>
      </w:r>
      <w:bookmarkEnd w:id="10"/>
      <w:bookmarkEnd w:id="11"/>
    </w:p>
    <w:p w14:paraId="2A3972E8" w14:textId="73A8BBAB" w:rsidR="00E8152F" w:rsidRPr="00200E81" w:rsidRDefault="00E8152F" w:rsidP="00DB2F23">
      <w:pPr>
        <w:pStyle w:val="Heading1"/>
        <w:rPr>
          <w:lang w:val="en-AU"/>
        </w:rPr>
      </w:pPr>
      <w:r w:rsidRPr="00200E81">
        <w:rPr>
          <w:lang w:val="en-AU"/>
        </w:rPr>
        <w:t>Preparation for ITU Wp 5b and WRC-19</w:t>
      </w:r>
    </w:p>
    <w:p w14:paraId="2B34819D" w14:textId="6EFCDCB1" w:rsidR="00E8152F" w:rsidRPr="00200E81" w:rsidRDefault="008A4607" w:rsidP="00E8152F">
      <w:pPr>
        <w:pStyle w:val="BodyText"/>
        <w:rPr>
          <w:lang w:val="en-AU"/>
        </w:rPr>
      </w:pPr>
      <w:r w:rsidRPr="00200E81">
        <w:rPr>
          <w:lang w:val="en-AU" w:eastAsia="de-DE"/>
        </w:rPr>
        <w:t xml:space="preserve">In the review of the output from ITU WP5B, and discussion on the development of the </w:t>
      </w:r>
      <w:r w:rsidRPr="00200E81">
        <w:rPr>
          <w:lang w:val="en-AU"/>
        </w:rPr>
        <w:t xml:space="preserve">PDNR_ITU-R_M_VDES-SAT a number of aspects related to the preparation for ITU WP 5B (November 2018 and May 2019) and ITU WRC-19 (November 2019) were discussed.  It was agreed that there is benefit in the provision of the IALA Briefing Note to IALA members and this should be continued.  </w:t>
      </w:r>
    </w:p>
    <w:p w14:paraId="75AB622A" w14:textId="53FDE5F3" w:rsidR="008A4607" w:rsidRPr="00200E81" w:rsidRDefault="008A4607" w:rsidP="00E8152F">
      <w:pPr>
        <w:pStyle w:val="BodyText"/>
        <w:rPr>
          <w:lang w:val="en-AU" w:eastAsia="de-DE"/>
        </w:rPr>
      </w:pPr>
      <w:r w:rsidRPr="00200E81">
        <w:rPr>
          <w:lang w:val="en-AU" w:eastAsia="de-DE"/>
        </w:rPr>
        <w:t xml:space="preserve">In addition, it was noted that there would be benefit in preparing a similar style briefing note on VDES for IMO, including the IMO/ITU </w:t>
      </w:r>
      <w:r w:rsidRPr="008F0530">
        <w:rPr>
          <w:lang w:val="en-AU" w:eastAsia="de-DE"/>
        </w:rPr>
        <w:t>Expert Meeting</w:t>
      </w:r>
      <w:r w:rsidR="008F0530" w:rsidRPr="008F0530">
        <w:rPr>
          <w:lang w:val="en-AU" w:eastAsia="de-DE"/>
        </w:rPr>
        <w:t xml:space="preserve"> 3-7 September 2018,</w:t>
      </w:r>
      <w:r w:rsidRPr="008F0530">
        <w:rPr>
          <w:lang w:val="en-AU" w:eastAsia="de-DE"/>
        </w:rPr>
        <w:t xml:space="preserve"> and</w:t>
      </w:r>
      <w:r w:rsidRPr="00200E81">
        <w:rPr>
          <w:lang w:val="en-AU" w:eastAsia="de-DE"/>
        </w:rPr>
        <w:t>, if appropriate, IMO MSC100 (December 2018).</w:t>
      </w:r>
    </w:p>
    <w:p w14:paraId="385B61EA" w14:textId="7EF81E01" w:rsidR="008A4607" w:rsidRPr="00200E81" w:rsidRDefault="008A4607" w:rsidP="00E8152F">
      <w:pPr>
        <w:pStyle w:val="BodyText"/>
        <w:rPr>
          <w:lang w:val="en-AU" w:eastAsia="de-DE"/>
        </w:rPr>
      </w:pPr>
      <w:r w:rsidRPr="00200E81">
        <w:rPr>
          <w:lang w:val="en-AU" w:eastAsia="de-DE"/>
        </w:rPr>
        <w:t>The preparation of the briefing note for ITU was identified in the discussion on VDE</w:t>
      </w:r>
      <w:r w:rsidR="003B3609" w:rsidRPr="00200E81">
        <w:rPr>
          <w:lang w:val="en-AU" w:eastAsia="de-DE"/>
        </w:rPr>
        <w:t>S</w:t>
      </w:r>
      <w:r w:rsidRPr="00200E81">
        <w:rPr>
          <w:lang w:val="en-AU" w:eastAsia="de-DE"/>
        </w:rPr>
        <w:t>-SA</w:t>
      </w:r>
      <w:r w:rsidR="008F0530">
        <w:rPr>
          <w:lang w:val="en-AU" w:eastAsia="de-DE"/>
        </w:rPr>
        <w:t>T</w:t>
      </w:r>
      <w:r w:rsidR="00E06D10" w:rsidRPr="00200E81">
        <w:rPr>
          <w:lang w:val="en-AU" w:eastAsia="de-DE"/>
        </w:rPr>
        <w:t xml:space="preserve"> and included in the action items in the task list</w:t>
      </w:r>
      <w:r w:rsidR="00D35088">
        <w:rPr>
          <w:lang w:val="en-AU" w:eastAsia="de-DE"/>
        </w:rPr>
        <w:t xml:space="preserve"> (</w:t>
      </w:r>
      <w:r w:rsidR="00D35088">
        <w:rPr>
          <w:lang w:val="en-AU"/>
        </w:rPr>
        <w:t>July2018-Yiwu_W-01_</w:t>
      </w:r>
      <w:r w:rsidR="00D35088" w:rsidRPr="00200E81">
        <w:rPr>
          <w:lang w:val="en-AU"/>
        </w:rPr>
        <w:t>PDNR</w:t>
      </w:r>
      <w:r w:rsidR="00FD2AB8">
        <w:rPr>
          <w:lang w:val="en-AU"/>
        </w:rPr>
        <w:t>-</w:t>
      </w:r>
      <w:r w:rsidR="00D35088" w:rsidRPr="00200E81">
        <w:rPr>
          <w:lang w:val="en-AU"/>
        </w:rPr>
        <w:t>VDE-SAT</w:t>
      </w:r>
      <w:r w:rsidR="00FD2AB8">
        <w:rPr>
          <w:lang w:val="en-AU"/>
        </w:rPr>
        <w:t>-</w:t>
      </w:r>
      <w:r w:rsidR="00D35088" w:rsidRPr="00200E81">
        <w:rPr>
          <w:lang w:val="en-AU"/>
        </w:rPr>
        <w:t>tasks_R2</w:t>
      </w:r>
      <w:r w:rsidR="00D35088">
        <w:rPr>
          <w:lang w:val="en-AU"/>
        </w:rPr>
        <w:t>)</w:t>
      </w:r>
      <w:r w:rsidR="00E06D10" w:rsidRPr="00200E81">
        <w:rPr>
          <w:lang w:val="en-AU"/>
        </w:rPr>
        <w:t xml:space="preserve">. </w:t>
      </w:r>
    </w:p>
    <w:p w14:paraId="1466DE3D" w14:textId="09991388" w:rsidR="00DB2F23" w:rsidRPr="00200E81" w:rsidRDefault="00E8152F" w:rsidP="00DB2F23">
      <w:pPr>
        <w:pStyle w:val="Heading1"/>
        <w:rPr>
          <w:lang w:val="en-AU"/>
        </w:rPr>
      </w:pPr>
      <w:r w:rsidRPr="00200E81">
        <w:rPr>
          <w:lang w:val="en-AU"/>
        </w:rPr>
        <w:t>autonomous marine radio devices</w:t>
      </w:r>
    </w:p>
    <w:p w14:paraId="42BE0A77" w14:textId="25F703FD" w:rsidR="000136FC" w:rsidRPr="00200E81" w:rsidRDefault="000136FC" w:rsidP="0020187C">
      <w:pPr>
        <w:pStyle w:val="BodyText"/>
        <w:rPr>
          <w:lang w:val="en-AU"/>
        </w:rPr>
      </w:pPr>
      <w:r w:rsidRPr="00200E81">
        <w:rPr>
          <w:lang w:val="en-AU"/>
        </w:rPr>
        <w:t xml:space="preserve">The work on AMRD addressed </w:t>
      </w:r>
      <w:r w:rsidR="00DD5A32" w:rsidRPr="00200E81">
        <w:rPr>
          <w:lang w:val="en-AU"/>
        </w:rPr>
        <w:t>two</w:t>
      </w:r>
      <w:r w:rsidRPr="00200E81">
        <w:rPr>
          <w:lang w:val="en-AU"/>
        </w:rPr>
        <w:t xml:space="preserve"> elements:</w:t>
      </w:r>
    </w:p>
    <w:p w14:paraId="00AD2053" w14:textId="65033CA8" w:rsidR="000136FC" w:rsidRPr="00200E81" w:rsidRDefault="000136FC" w:rsidP="00742C9C">
      <w:pPr>
        <w:pStyle w:val="BodyText"/>
        <w:numPr>
          <w:ilvl w:val="0"/>
          <w:numId w:val="27"/>
        </w:numPr>
        <w:rPr>
          <w:lang w:val="en-AU"/>
        </w:rPr>
      </w:pPr>
      <w:r w:rsidRPr="00200E81">
        <w:rPr>
          <w:lang w:val="en-AU"/>
        </w:rPr>
        <w:t>Review of draft IALA document to provide guidance on AMRD</w:t>
      </w:r>
    </w:p>
    <w:p w14:paraId="483AE980" w14:textId="59ED9E63" w:rsidR="000136FC" w:rsidRPr="00200E81" w:rsidRDefault="000136FC" w:rsidP="00742C9C">
      <w:pPr>
        <w:pStyle w:val="BodyText"/>
        <w:numPr>
          <w:ilvl w:val="0"/>
          <w:numId w:val="27"/>
        </w:numPr>
        <w:rPr>
          <w:lang w:val="en-AU"/>
        </w:rPr>
      </w:pPr>
      <w:r w:rsidRPr="00200E81">
        <w:rPr>
          <w:lang w:val="en-AU"/>
        </w:rPr>
        <w:t>Review of liaison from ITU to IALA regarding AMRD</w:t>
      </w:r>
      <w:r w:rsidR="00DD5A32" w:rsidRPr="00200E81">
        <w:rPr>
          <w:lang w:val="en-AU"/>
        </w:rPr>
        <w:t>, including coordination of activities</w:t>
      </w:r>
    </w:p>
    <w:p w14:paraId="7FC42425" w14:textId="49264ECE" w:rsidR="00FB4573" w:rsidRPr="00200E81" w:rsidRDefault="00FB4573" w:rsidP="00FB4573">
      <w:pPr>
        <w:pStyle w:val="BodyText"/>
        <w:rPr>
          <w:lang w:val="en-AU"/>
        </w:rPr>
      </w:pPr>
      <w:r w:rsidRPr="00200E81">
        <w:rPr>
          <w:lang w:val="en-AU"/>
        </w:rPr>
        <w:t xml:space="preserve">A GoToMeeting was held with participants of the </w:t>
      </w:r>
      <w:r w:rsidR="00BF28A1">
        <w:rPr>
          <w:lang w:val="en-AU"/>
        </w:rPr>
        <w:t>E</w:t>
      </w:r>
      <w:r w:rsidRPr="00200E81">
        <w:rPr>
          <w:lang w:val="en-AU"/>
        </w:rPr>
        <w:t xml:space="preserve">NAV WG3 intersessional meeting, ARM Chair Phil Day, and ENAV Chair Hideki Noguchi.  This provided an opportunity to coordinate activities related to AMRD.  </w:t>
      </w:r>
      <w:r w:rsidR="00D35419" w:rsidRPr="00200E81">
        <w:rPr>
          <w:lang w:val="en-AU"/>
        </w:rPr>
        <w:t xml:space="preserve">A summary of the GoToMeeting will be provided separately.  </w:t>
      </w:r>
    </w:p>
    <w:p w14:paraId="5A30F668" w14:textId="5B404075" w:rsidR="00FB4573" w:rsidRPr="00200E81" w:rsidRDefault="00FB4573" w:rsidP="00FB4573">
      <w:pPr>
        <w:pStyle w:val="Heading2"/>
        <w:rPr>
          <w:lang w:val="en-AU"/>
        </w:rPr>
      </w:pPr>
      <w:r w:rsidRPr="00200E81">
        <w:rPr>
          <w:lang w:val="en-AU"/>
        </w:rPr>
        <w:t>Draft IALA Document on AMRD</w:t>
      </w:r>
    </w:p>
    <w:p w14:paraId="394D6A40" w14:textId="22D0B071" w:rsidR="00CA56F3" w:rsidRDefault="000136FC" w:rsidP="0020187C">
      <w:pPr>
        <w:pStyle w:val="BodyText"/>
        <w:rPr>
          <w:lang w:val="en-AU"/>
        </w:rPr>
      </w:pPr>
      <w:r w:rsidRPr="00200E81">
        <w:rPr>
          <w:lang w:val="en-AU"/>
        </w:rPr>
        <w:t xml:space="preserve">The review of the IALA document was led by E Batty and included a detailed review of the document commenced at the January 2018 (ESA/ESTEC) intersessional meeting.  Revisions were included and an updated document was developed.  </w:t>
      </w:r>
      <w:r w:rsidR="00FB4573" w:rsidRPr="00200E81">
        <w:rPr>
          <w:lang w:val="en-AU"/>
        </w:rPr>
        <w:t xml:space="preserve">It was agreed that the document, </w:t>
      </w:r>
      <w:r w:rsidR="00D35088">
        <w:rPr>
          <w:lang w:val="en-AU"/>
        </w:rPr>
        <w:t>July2018-Yiwu_</w:t>
      </w:r>
      <w:r w:rsidR="008F0530">
        <w:rPr>
          <w:lang w:val="en-AU"/>
        </w:rPr>
        <w:t>W-0</w:t>
      </w:r>
      <w:r w:rsidR="00C5356D">
        <w:rPr>
          <w:lang w:val="en-AU"/>
        </w:rPr>
        <w:t>3</w:t>
      </w:r>
      <w:r w:rsidR="008F0530">
        <w:rPr>
          <w:lang w:val="en-AU"/>
        </w:rPr>
        <w:t>_</w:t>
      </w:r>
      <w:r w:rsidR="00FB4573" w:rsidRPr="00200E81">
        <w:rPr>
          <w:lang w:val="en-AU"/>
        </w:rPr>
        <w:t>Draft IALA Doc</w:t>
      </w:r>
      <w:r w:rsidR="00FD2AB8">
        <w:rPr>
          <w:lang w:val="en-AU"/>
        </w:rPr>
        <w:t>-</w:t>
      </w:r>
      <w:r w:rsidR="00FB4573" w:rsidRPr="00200E81">
        <w:rPr>
          <w:lang w:val="en-AU"/>
        </w:rPr>
        <w:t>AMRD, will be provided to ARM</w:t>
      </w:r>
      <w:r w:rsidR="00CA56F3" w:rsidRPr="00200E81">
        <w:rPr>
          <w:lang w:val="en-AU"/>
        </w:rPr>
        <w:t xml:space="preserve"> for consideration at the meeting in October 2018</w:t>
      </w:r>
      <w:r w:rsidR="00FB4573" w:rsidRPr="00200E81">
        <w:rPr>
          <w:lang w:val="en-AU"/>
        </w:rPr>
        <w:t xml:space="preserve">.  </w:t>
      </w:r>
      <w:r w:rsidRPr="00200E81">
        <w:rPr>
          <w:lang w:val="en-AU"/>
        </w:rPr>
        <w:t xml:space="preserve"> </w:t>
      </w:r>
    </w:p>
    <w:p w14:paraId="4FC034D8" w14:textId="66E46ED1" w:rsidR="00FB4573" w:rsidRPr="00200E81" w:rsidRDefault="00FB4573" w:rsidP="00FB4573">
      <w:pPr>
        <w:pStyle w:val="Heading2"/>
        <w:rPr>
          <w:lang w:val="en-AU"/>
        </w:rPr>
      </w:pPr>
      <w:r w:rsidRPr="00200E81">
        <w:rPr>
          <w:lang w:val="en-AU"/>
        </w:rPr>
        <w:t>Liaison note from ITU to IALA on AMRD</w:t>
      </w:r>
    </w:p>
    <w:p w14:paraId="458B9D68" w14:textId="39FCFDDF" w:rsidR="00FB4573" w:rsidRPr="00200E81" w:rsidRDefault="007F5DB4" w:rsidP="0020187C">
      <w:pPr>
        <w:pStyle w:val="BodyText"/>
        <w:rPr>
          <w:lang w:val="en-AU"/>
        </w:rPr>
      </w:pPr>
      <w:r w:rsidRPr="00200E81">
        <w:rPr>
          <w:lang w:val="en-AU"/>
        </w:rPr>
        <w:t xml:space="preserve">The liaison from ITU regarding autonomous maritime radio devices (AMRD) was reviewed.  </w:t>
      </w:r>
      <w:r w:rsidR="00FB4573" w:rsidRPr="00200E81">
        <w:rPr>
          <w:lang w:val="en-AU"/>
        </w:rPr>
        <w:t xml:space="preserve">It was noted that the response from IALA will require input from ENAV WG3 and ARM.  </w:t>
      </w:r>
      <w:r w:rsidR="00D35088">
        <w:rPr>
          <w:lang w:val="en-AU"/>
        </w:rPr>
        <w:t>A draft (template) liaison note from IALA to ITU on AMRD was prepared (July2018-Yiwu_W-04_Liaison-</w:t>
      </w:r>
      <w:r w:rsidR="00FD2AB8">
        <w:rPr>
          <w:lang w:val="en-AU"/>
        </w:rPr>
        <w:t>IALA-</w:t>
      </w:r>
      <w:r w:rsidR="00D35088">
        <w:rPr>
          <w:lang w:val="en-AU"/>
        </w:rPr>
        <w:t>ITU-</w:t>
      </w:r>
      <w:r w:rsidR="00FD2AB8">
        <w:rPr>
          <w:lang w:val="en-AU"/>
        </w:rPr>
        <w:t>WP5B_</w:t>
      </w:r>
      <w:r w:rsidR="00D35088">
        <w:rPr>
          <w:lang w:val="en-AU"/>
        </w:rPr>
        <w:t xml:space="preserve">AMRD).  </w:t>
      </w:r>
      <w:r w:rsidR="00FB4573" w:rsidRPr="00200E81">
        <w:rPr>
          <w:lang w:val="en-AU"/>
        </w:rPr>
        <w:t>A process to coordinate the input was agreed</w:t>
      </w:r>
      <w:r w:rsidR="00E12E5B">
        <w:rPr>
          <w:lang w:val="en-AU"/>
        </w:rPr>
        <w:t xml:space="preserve">: </w:t>
      </w:r>
      <w:r w:rsidR="00FB4573" w:rsidRPr="00200E81">
        <w:rPr>
          <w:lang w:val="en-AU"/>
        </w:rPr>
        <w:t xml:space="preserve"> </w:t>
      </w:r>
    </w:p>
    <w:p w14:paraId="05E10226" w14:textId="232EEB0A" w:rsidR="00FB4573" w:rsidRPr="00200E81" w:rsidRDefault="00FB4573" w:rsidP="00742C9C">
      <w:pPr>
        <w:pStyle w:val="BodyText"/>
        <w:numPr>
          <w:ilvl w:val="0"/>
          <w:numId w:val="28"/>
        </w:numPr>
        <w:rPr>
          <w:lang w:val="en-AU"/>
        </w:rPr>
      </w:pPr>
      <w:r w:rsidRPr="00200E81">
        <w:rPr>
          <w:lang w:val="en-AU"/>
        </w:rPr>
        <w:t>At ENAV 22, ENAV WG3 to finalise the technical input to the liaison and forward the document to ARM;</w:t>
      </w:r>
    </w:p>
    <w:p w14:paraId="59FBB519" w14:textId="78DE68C1" w:rsidR="00FB4573" w:rsidRPr="00200E81" w:rsidRDefault="00FB4573" w:rsidP="00742C9C">
      <w:pPr>
        <w:pStyle w:val="BodyText"/>
        <w:numPr>
          <w:ilvl w:val="0"/>
          <w:numId w:val="28"/>
        </w:numPr>
        <w:rPr>
          <w:lang w:val="en-AU"/>
        </w:rPr>
      </w:pPr>
      <w:r w:rsidRPr="00200E81">
        <w:rPr>
          <w:lang w:val="en-AU"/>
        </w:rPr>
        <w:t>ARM to provide the operational input and finalise the liaison to ITU</w:t>
      </w:r>
    </w:p>
    <w:p w14:paraId="07659FCA" w14:textId="24589F01" w:rsidR="00FB4573" w:rsidRPr="00200E81" w:rsidRDefault="00FB4573" w:rsidP="00742C9C">
      <w:pPr>
        <w:pStyle w:val="BodyText"/>
        <w:numPr>
          <w:ilvl w:val="0"/>
          <w:numId w:val="28"/>
        </w:numPr>
        <w:rPr>
          <w:lang w:val="en-AU"/>
        </w:rPr>
      </w:pPr>
      <w:r w:rsidRPr="00200E81">
        <w:rPr>
          <w:lang w:val="en-AU"/>
        </w:rPr>
        <w:t>IALA Secretariat to facilitate an electronic review process with IALA Council for the liaison, noting the ARM committee ends on 19 October 2018 and the deadline for input to ITU is 29 October 2018</w:t>
      </w:r>
    </w:p>
    <w:p w14:paraId="08E18E6F" w14:textId="2636D232" w:rsidR="00FB4573" w:rsidRPr="00200E81" w:rsidRDefault="00FB4573" w:rsidP="00742C9C">
      <w:pPr>
        <w:pStyle w:val="BodyText"/>
        <w:numPr>
          <w:ilvl w:val="0"/>
          <w:numId w:val="28"/>
        </w:numPr>
        <w:rPr>
          <w:lang w:val="en-AU"/>
        </w:rPr>
      </w:pPr>
      <w:r w:rsidRPr="00200E81">
        <w:rPr>
          <w:lang w:val="en-AU"/>
        </w:rPr>
        <w:lastRenderedPageBreak/>
        <w:t xml:space="preserve">IALA Secretariat to forward the liaison from IALA on AMRD to ITU on or before 29 October 2018. </w:t>
      </w:r>
    </w:p>
    <w:p w14:paraId="187F8CAC" w14:textId="77777777" w:rsidR="00E12E5B" w:rsidRPr="00200E81" w:rsidRDefault="00E12E5B" w:rsidP="00E12E5B">
      <w:pPr>
        <w:pStyle w:val="ActionMember"/>
        <w:rPr>
          <w:lang w:val="en-AU"/>
        </w:rPr>
      </w:pPr>
      <w:bookmarkStart w:id="13" w:name="_Toc521354622"/>
      <w:bookmarkStart w:id="14" w:name="_Toc519746176"/>
      <w:bookmarkStart w:id="15" w:name="_Toc519746350"/>
      <w:r w:rsidRPr="00200E81">
        <w:rPr>
          <w:lang w:val="en-AU"/>
        </w:rPr>
        <w:t xml:space="preserve">Action – J Carson-Jackson </w:t>
      </w:r>
      <w:r>
        <w:rPr>
          <w:lang w:val="en-AU"/>
        </w:rPr>
        <w:t xml:space="preserve">was asked </w:t>
      </w:r>
      <w:r w:rsidRPr="00200E81">
        <w:rPr>
          <w:lang w:val="en-AU"/>
        </w:rPr>
        <w:t xml:space="preserve">to summarise the outcomes of the GoToMeeting between </w:t>
      </w:r>
      <w:r>
        <w:rPr>
          <w:lang w:val="en-AU"/>
        </w:rPr>
        <w:t>ENAV</w:t>
      </w:r>
      <w:r w:rsidRPr="00200E81">
        <w:rPr>
          <w:lang w:val="en-AU"/>
        </w:rPr>
        <w:t xml:space="preserve"> and ARM related to AMRD.</w:t>
      </w:r>
      <w:bookmarkEnd w:id="13"/>
      <w:r w:rsidRPr="00200E81">
        <w:rPr>
          <w:lang w:val="en-AU"/>
        </w:rPr>
        <w:t xml:space="preserve">  </w:t>
      </w:r>
    </w:p>
    <w:p w14:paraId="7C96440E" w14:textId="67C2756C" w:rsidR="00DD5A32" w:rsidRPr="00200E81" w:rsidRDefault="00DD5A32" w:rsidP="00646A7B">
      <w:pPr>
        <w:pStyle w:val="ActionMember"/>
        <w:rPr>
          <w:lang w:val="en-AU"/>
        </w:rPr>
      </w:pPr>
      <w:bookmarkStart w:id="16" w:name="_Toc521354623"/>
      <w:r w:rsidRPr="00200E81">
        <w:rPr>
          <w:lang w:val="en-AU"/>
        </w:rPr>
        <w:t xml:space="preserve">Action – </w:t>
      </w:r>
      <w:r w:rsidR="00204197" w:rsidRPr="00200E81">
        <w:rPr>
          <w:lang w:val="en-AU"/>
        </w:rPr>
        <w:t>J. Carson-Jackson was asked to forward the</w:t>
      </w:r>
      <w:r w:rsidRPr="00200E81">
        <w:rPr>
          <w:lang w:val="en-AU"/>
        </w:rPr>
        <w:t xml:space="preserve"> draft IALA Document on AMRD (</w:t>
      </w:r>
      <w:r w:rsidR="00E12E5B">
        <w:rPr>
          <w:lang w:val="en-AU"/>
        </w:rPr>
        <w:t>July2018-Yiwu_W-03_</w:t>
      </w:r>
      <w:r w:rsidR="00E12E5B" w:rsidRPr="00200E81">
        <w:rPr>
          <w:lang w:val="en-AU"/>
        </w:rPr>
        <w:t>Draft IALA Doc</w:t>
      </w:r>
      <w:r w:rsidR="00FD2AB8">
        <w:rPr>
          <w:lang w:val="en-AU"/>
        </w:rPr>
        <w:t>-</w:t>
      </w:r>
      <w:r w:rsidR="00E12E5B" w:rsidRPr="00200E81">
        <w:rPr>
          <w:lang w:val="en-AU"/>
        </w:rPr>
        <w:t>AMRD</w:t>
      </w:r>
      <w:r w:rsidRPr="00200E81">
        <w:rPr>
          <w:lang w:val="en-AU"/>
        </w:rPr>
        <w:t>) to the ARM Committee for consideration at their meeting in October, 2018.</w:t>
      </w:r>
      <w:bookmarkEnd w:id="16"/>
      <w:r w:rsidRPr="00200E81">
        <w:rPr>
          <w:lang w:val="en-AU"/>
        </w:rPr>
        <w:t xml:space="preserve">  </w:t>
      </w:r>
    </w:p>
    <w:p w14:paraId="742E27EB" w14:textId="0825E789" w:rsidR="00DD5A32" w:rsidRPr="00200E81" w:rsidRDefault="00D65A7D" w:rsidP="00646A7B">
      <w:pPr>
        <w:pStyle w:val="ActionMember"/>
        <w:rPr>
          <w:lang w:val="en-AU"/>
        </w:rPr>
      </w:pPr>
      <w:bookmarkStart w:id="17" w:name="_Toc521354624"/>
      <w:r w:rsidRPr="00200E81">
        <w:rPr>
          <w:lang w:val="en-AU"/>
        </w:rPr>
        <w:t xml:space="preserve">Action – The </w:t>
      </w:r>
      <w:r w:rsidR="00DD5A32" w:rsidRPr="00200E81">
        <w:rPr>
          <w:lang w:val="en-AU"/>
        </w:rPr>
        <w:t xml:space="preserve">draft </w:t>
      </w:r>
      <w:r w:rsidRPr="00200E81">
        <w:rPr>
          <w:lang w:val="en-AU"/>
        </w:rPr>
        <w:t>liaison note</w:t>
      </w:r>
      <w:r w:rsidR="00A42C5A" w:rsidRPr="00200E81">
        <w:rPr>
          <w:lang w:val="en-AU"/>
        </w:rPr>
        <w:t xml:space="preserve"> </w:t>
      </w:r>
      <w:r w:rsidR="00DD5A32" w:rsidRPr="00200E81">
        <w:rPr>
          <w:lang w:val="en-AU"/>
        </w:rPr>
        <w:t>from IALA to ITU</w:t>
      </w:r>
      <w:r w:rsidR="00C63F6D" w:rsidRPr="00200E81">
        <w:rPr>
          <w:lang w:val="en-AU"/>
        </w:rPr>
        <w:t xml:space="preserve"> </w:t>
      </w:r>
      <w:r w:rsidRPr="00200E81">
        <w:rPr>
          <w:lang w:val="en-AU"/>
        </w:rPr>
        <w:t>on AMRD</w:t>
      </w:r>
      <w:r w:rsidR="00DD5A32" w:rsidRPr="00200E81">
        <w:rPr>
          <w:lang w:val="en-AU"/>
        </w:rPr>
        <w:t xml:space="preserve"> (</w:t>
      </w:r>
      <w:r w:rsidR="00E12E5B">
        <w:rPr>
          <w:lang w:val="en-AU"/>
        </w:rPr>
        <w:t>July2018-Yiwu_W-04_Liaison-</w:t>
      </w:r>
      <w:r w:rsidR="00FD2AB8">
        <w:rPr>
          <w:lang w:val="en-AU"/>
        </w:rPr>
        <w:t>IALA-</w:t>
      </w:r>
      <w:r w:rsidR="00E12E5B">
        <w:rPr>
          <w:lang w:val="en-AU"/>
        </w:rPr>
        <w:t>ITU</w:t>
      </w:r>
      <w:r w:rsidR="00FD2AB8">
        <w:rPr>
          <w:lang w:val="en-AU"/>
        </w:rPr>
        <w:t>-WP5B_</w:t>
      </w:r>
      <w:r w:rsidR="00E12E5B">
        <w:rPr>
          <w:lang w:val="en-AU"/>
        </w:rPr>
        <w:t>AMRD</w:t>
      </w:r>
      <w:r w:rsidR="00DD5A32" w:rsidRPr="00200E81">
        <w:rPr>
          <w:lang w:val="en-AU"/>
        </w:rPr>
        <w:t>)</w:t>
      </w:r>
      <w:r w:rsidRPr="00200E81">
        <w:rPr>
          <w:lang w:val="en-AU"/>
        </w:rPr>
        <w:t xml:space="preserve"> be forwarded to </w:t>
      </w:r>
      <w:r w:rsidR="00DD5A32" w:rsidRPr="00200E81">
        <w:rPr>
          <w:lang w:val="en-AU"/>
        </w:rPr>
        <w:t>ENAV 22 for finalisation of technical elements.</w:t>
      </w:r>
      <w:bookmarkEnd w:id="17"/>
      <w:r w:rsidR="00DD5A32" w:rsidRPr="00200E81">
        <w:rPr>
          <w:lang w:val="en-AU"/>
        </w:rPr>
        <w:t xml:space="preserve"> </w:t>
      </w:r>
    </w:p>
    <w:bookmarkEnd w:id="14"/>
    <w:bookmarkEnd w:id="15"/>
    <w:p w14:paraId="5A38FF19" w14:textId="10917476" w:rsidR="00E8152F" w:rsidRPr="00200E81" w:rsidRDefault="00E8152F" w:rsidP="00DB2F23">
      <w:pPr>
        <w:pStyle w:val="Heading1"/>
        <w:rPr>
          <w:lang w:val="en-AU"/>
        </w:rPr>
      </w:pPr>
      <w:r w:rsidRPr="00200E81">
        <w:rPr>
          <w:lang w:val="en-AU"/>
        </w:rPr>
        <w:t>Transistion – maritime digital communications</w:t>
      </w:r>
    </w:p>
    <w:p w14:paraId="372D91CF" w14:textId="2C8F8E98" w:rsidR="00E8152F" w:rsidRPr="00200E81" w:rsidRDefault="00E8152F" w:rsidP="00E8152F">
      <w:pPr>
        <w:pStyle w:val="BodyText"/>
        <w:rPr>
          <w:lang w:val="en-AU" w:eastAsia="de-DE"/>
        </w:rPr>
      </w:pPr>
      <w:r w:rsidRPr="00200E81">
        <w:rPr>
          <w:lang w:val="en-AU" w:eastAsia="de-DE"/>
        </w:rPr>
        <w:t xml:space="preserve">M Card noted the work plan for the group for the coming 4 years </w:t>
      </w:r>
      <w:r w:rsidR="00DD5A32" w:rsidRPr="00200E81">
        <w:rPr>
          <w:lang w:val="en-AU" w:eastAsia="de-DE"/>
        </w:rPr>
        <w:t xml:space="preserve">includes a review of digital maritime communications.  Discussion highlighted the current activity to identify additional digital channels in the Maritime Mobile Band to support AMRD. </w:t>
      </w:r>
    </w:p>
    <w:p w14:paraId="1F6DB52A" w14:textId="4ECBD11E" w:rsidR="00965BCE" w:rsidRDefault="00DD5A32" w:rsidP="00E8152F">
      <w:pPr>
        <w:pStyle w:val="BodyText"/>
        <w:rPr>
          <w:lang w:val="en-AU" w:eastAsia="de-DE"/>
        </w:rPr>
      </w:pPr>
      <w:r w:rsidRPr="00200E81">
        <w:rPr>
          <w:lang w:val="en-AU" w:eastAsia="de-DE"/>
        </w:rPr>
        <w:t xml:space="preserve">Discussion noted that there could be opportunity to identify an agenda item for consideration at WRC-2023 </w:t>
      </w:r>
      <w:r w:rsidR="00965BCE" w:rsidRPr="00965BCE">
        <w:rPr>
          <w:lang w:val="en-AU" w:eastAsia="de-DE"/>
        </w:rPr>
        <w:t>to provide a means to accommodate digital systems in the VHF maritime mobile band.</w:t>
      </w:r>
      <w:r w:rsidRPr="00200E81">
        <w:rPr>
          <w:lang w:val="en-AU" w:eastAsia="de-DE"/>
        </w:rPr>
        <w:t xml:space="preserve">  </w:t>
      </w:r>
    </w:p>
    <w:p w14:paraId="7C2242F6" w14:textId="66537EB2" w:rsidR="00965BCE" w:rsidRDefault="007E6AE6" w:rsidP="00E8152F">
      <w:pPr>
        <w:pStyle w:val="BodyText"/>
        <w:rPr>
          <w:lang w:val="en-AU" w:eastAsia="de-DE"/>
        </w:rPr>
      </w:pPr>
      <w:r w:rsidRPr="007E6AE6">
        <w:rPr>
          <w:lang w:val="en-AU" w:eastAsia="de-DE"/>
        </w:rPr>
        <w:t>Existing digital technologies and systems can be identified for inclusion in this discussion such as the standards that apply to digital voice services described in ETSI TS 102 658 and ETSI EN 300 720</w:t>
      </w:r>
      <w:r w:rsidR="00692DFE">
        <w:rPr>
          <w:lang w:val="en-AU" w:eastAsia="de-DE"/>
        </w:rPr>
        <w:t>, which are</w:t>
      </w:r>
      <w:r w:rsidRPr="007E6AE6">
        <w:rPr>
          <w:lang w:val="en-AU" w:eastAsia="de-DE"/>
        </w:rPr>
        <w:t xml:space="preserve"> already used on vessels.</w:t>
      </w:r>
    </w:p>
    <w:p w14:paraId="362CA897" w14:textId="3B123B8D" w:rsidR="00DD5A32" w:rsidRDefault="00ED731D" w:rsidP="00E8152F">
      <w:pPr>
        <w:pStyle w:val="BodyText"/>
        <w:rPr>
          <w:highlight w:val="yellow"/>
          <w:lang w:val="en-AU" w:eastAsia="de-DE"/>
        </w:rPr>
      </w:pPr>
      <w:r w:rsidRPr="00200E81">
        <w:rPr>
          <w:lang w:val="en-AU" w:eastAsia="de-DE"/>
        </w:rPr>
        <w:t xml:space="preserve">As identified at the ESA/ESTEC Intersessional meeting in January 2018 the procedure for provision of agenda items would be through an input paper to </w:t>
      </w:r>
      <w:r w:rsidR="00150985">
        <w:rPr>
          <w:lang w:val="en-AU" w:eastAsia="de-DE"/>
        </w:rPr>
        <w:t xml:space="preserve">ITU </w:t>
      </w:r>
      <w:r w:rsidR="00150985" w:rsidRPr="006D094E">
        <w:rPr>
          <w:lang w:val="en-AU" w:eastAsia="de-DE"/>
        </w:rPr>
        <w:t>WP5B in November 2018 or May 2019</w:t>
      </w:r>
      <w:r w:rsidR="006D094E" w:rsidRPr="006D094E">
        <w:rPr>
          <w:lang w:val="en-AU" w:eastAsia="de-DE"/>
        </w:rPr>
        <w:t>.</w:t>
      </w:r>
    </w:p>
    <w:p w14:paraId="51411CD0" w14:textId="431DD057" w:rsidR="00150985" w:rsidRPr="00200E81" w:rsidRDefault="00150985" w:rsidP="00E8152F">
      <w:pPr>
        <w:pStyle w:val="BodyText"/>
        <w:rPr>
          <w:lang w:val="en-AU" w:eastAsia="de-DE"/>
        </w:rPr>
      </w:pPr>
      <w:r>
        <w:rPr>
          <w:lang w:val="en-AU" w:eastAsia="de-DE"/>
        </w:rPr>
        <w:t xml:space="preserve">Consider an agenda item for WRC-23 to be introduced at WRC-19 to provide radionavigation allocation for VDES R-mode.  </w:t>
      </w:r>
    </w:p>
    <w:p w14:paraId="2E134667" w14:textId="3ECECD36" w:rsidR="00150985" w:rsidRDefault="00E8152F" w:rsidP="00ED731D">
      <w:pPr>
        <w:pStyle w:val="ActionMember"/>
        <w:rPr>
          <w:lang w:val="en-AU"/>
        </w:rPr>
      </w:pPr>
      <w:bookmarkStart w:id="18" w:name="_Toc519746179"/>
      <w:bookmarkStart w:id="19" w:name="_Toc519746353"/>
      <w:bookmarkStart w:id="20" w:name="_Toc521354625"/>
      <w:r w:rsidRPr="00200E81">
        <w:rPr>
          <w:lang w:val="en-AU"/>
        </w:rPr>
        <w:t xml:space="preserve">Action – </w:t>
      </w:r>
      <w:r w:rsidR="00CA56F3" w:rsidRPr="00200E81">
        <w:rPr>
          <w:lang w:val="en-AU"/>
        </w:rPr>
        <w:t>M</w:t>
      </w:r>
      <w:r w:rsidRPr="00200E81">
        <w:rPr>
          <w:lang w:val="en-AU"/>
        </w:rPr>
        <w:t>embers</w:t>
      </w:r>
      <w:r w:rsidR="00204197" w:rsidRPr="00200E81">
        <w:rPr>
          <w:lang w:val="en-AU"/>
        </w:rPr>
        <w:t xml:space="preserve"> were asked to</w:t>
      </w:r>
      <w:r w:rsidRPr="00200E81">
        <w:rPr>
          <w:lang w:val="en-AU"/>
        </w:rPr>
        <w:t xml:space="preserve"> consider suitable agenda items for WRC2023 and provide </w:t>
      </w:r>
      <w:r w:rsidR="00ED731D" w:rsidRPr="00200E81">
        <w:rPr>
          <w:lang w:val="en-AU"/>
        </w:rPr>
        <w:t xml:space="preserve">as input through their representatives to </w:t>
      </w:r>
      <w:bookmarkEnd w:id="18"/>
      <w:bookmarkEnd w:id="19"/>
      <w:r w:rsidR="00E12E5B">
        <w:rPr>
          <w:lang w:val="en-AU"/>
        </w:rPr>
        <w:t>ITU-WP5B meeting in November 2018 or May 2019.</w:t>
      </w:r>
      <w:bookmarkEnd w:id="20"/>
    </w:p>
    <w:p w14:paraId="1ACAF2BF" w14:textId="7E88588D" w:rsidR="00E8152F" w:rsidRPr="00200E81" w:rsidRDefault="00150985" w:rsidP="00ED731D">
      <w:pPr>
        <w:pStyle w:val="ActionMember"/>
        <w:rPr>
          <w:lang w:val="en-AU"/>
        </w:rPr>
      </w:pPr>
      <w:bookmarkStart w:id="21" w:name="_Toc521354626"/>
      <w:r>
        <w:rPr>
          <w:lang w:val="en-AU"/>
        </w:rPr>
        <w:t>Action – ENAV22 to develop a liaison note to ITU WP5B regarding potential agenda items for WRC-23, to be introduced at WRC-19, on digital communication aspects including</w:t>
      </w:r>
      <w:r w:rsidR="00E12E5B">
        <w:rPr>
          <w:lang w:val="en-AU"/>
        </w:rPr>
        <w:t>:</w:t>
      </w:r>
      <w:r w:rsidR="00E8152F" w:rsidRPr="00200E81">
        <w:rPr>
          <w:lang w:val="en-AU"/>
        </w:rPr>
        <w:t xml:space="preserve"> </w:t>
      </w:r>
      <w:r w:rsidRPr="00965BCE">
        <w:rPr>
          <w:lang w:val="en-AU" w:eastAsia="de-DE"/>
        </w:rPr>
        <w:t>provid</w:t>
      </w:r>
      <w:r>
        <w:rPr>
          <w:lang w:val="en-AU" w:eastAsia="de-DE"/>
        </w:rPr>
        <w:t>ing</w:t>
      </w:r>
      <w:r w:rsidRPr="00965BCE">
        <w:rPr>
          <w:lang w:val="en-AU" w:eastAsia="de-DE"/>
        </w:rPr>
        <w:t xml:space="preserve"> a means to accommodate digital systems in the VHF maritime mobile band</w:t>
      </w:r>
      <w:r w:rsidR="00E12E5B">
        <w:rPr>
          <w:lang w:val="en-AU" w:eastAsia="de-DE"/>
        </w:rPr>
        <w:t>;</w:t>
      </w:r>
      <w:r>
        <w:rPr>
          <w:lang w:val="en-AU" w:eastAsia="de-DE"/>
        </w:rPr>
        <w:t xml:space="preserve"> and, in conjunction with ENG/PNT WG, providing a radionavigation allocation for VDES R-Mode.</w:t>
      </w:r>
      <w:bookmarkEnd w:id="21"/>
      <w:r>
        <w:rPr>
          <w:lang w:val="en-AU" w:eastAsia="de-DE"/>
        </w:rPr>
        <w:t xml:space="preserve"> </w:t>
      </w:r>
    </w:p>
    <w:p w14:paraId="5689EDB6" w14:textId="77777777" w:rsidR="00E8152F" w:rsidRPr="00200E81" w:rsidRDefault="00E8152F" w:rsidP="00E8152F">
      <w:pPr>
        <w:pStyle w:val="Heading1"/>
        <w:rPr>
          <w:lang w:val="en-AU"/>
        </w:rPr>
      </w:pPr>
      <w:r w:rsidRPr="00200E81">
        <w:rPr>
          <w:lang w:val="en-AU"/>
        </w:rPr>
        <w:t xml:space="preserve">R-Mode over VDES </w:t>
      </w:r>
    </w:p>
    <w:p w14:paraId="71702952" w14:textId="463F98F3" w:rsidR="00CC794D" w:rsidRPr="00200E81" w:rsidRDefault="00CC794D" w:rsidP="00E8152F">
      <w:pPr>
        <w:pStyle w:val="BodyText"/>
        <w:rPr>
          <w:lang w:val="en-AU"/>
        </w:rPr>
      </w:pPr>
      <w:r w:rsidRPr="00200E81">
        <w:rPr>
          <w:lang w:val="en-AU"/>
        </w:rPr>
        <w:t xml:space="preserve">Following presentations on R-mode provided by the Dalian Maritime University (DMU), the General Lighthouse Authorities of the UK &amp; Ireland and representatives of the R-mode Baltic project, discussions took place in a breakout group on various aspects of AIS / VDES R-mode. </w:t>
      </w:r>
    </w:p>
    <w:p w14:paraId="10DB766D" w14:textId="25D565F6" w:rsidR="00CC794D" w:rsidRPr="00200E81" w:rsidRDefault="00CC794D" w:rsidP="00E8152F">
      <w:pPr>
        <w:pStyle w:val="BodyText"/>
        <w:rPr>
          <w:lang w:val="en-AU"/>
        </w:rPr>
      </w:pPr>
      <w:r w:rsidRPr="00200E81">
        <w:rPr>
          <w:lang w:val="en-AU"/>
        </w:rPr>
        <w:t xml:space="preserve">Discussion results were documented in </w:t>
      </w:r>
      <w:r w:rsidR="00F54486">
        <w:rPr>
          <w:lang w:val="en-AU"/>
        </w:rPr>
        <w:t>a working paper (</w:t>
      </w:r>
      <w:r w:rsidR="00E12E5B">
        <w:rPr>
          <w:lang w:val="en-AU"/>
        </w:rPr>
        <w:t>July2018-Yiwu_</w:t>
      </w:r>
      <w:r w:rsidR="006D094E">
        <w:rPr>
          <w:lang w:val="en-AU"/>
        </w:rPr>
        <w:t>W-05_</w:t>
      </w:r>
      <w:r w:rsidR="00E51AC1" w:rsidRPr="006D094E">
        <w:rPr>
          <w:lang w:val="en-AU"/>
        </w:rPr>
        <w:t>VDES</w:t>
      </w:r>
      <w:r w:rsidR="0090356D">
        <w:rPr>
          <w:lang w:val="en-AU"/>
        </w:rPr>
        <w:t>-</w:t>
      </w:r>
      <w:r w:rsidR="00E51AC1" w:rsidRPr="006D094E">
        <w:rPr>
          <w:lang w:val="en-AU"/>
        </w:rPr>
        <w:t>R-Mode</w:t>
      </w:r>
      <w:r w:rsidR="00FD2AB8">
        <w:rPr>
          <w:lang w:val="en-AU"/>
        </w:rPr>
        <w:t>-Discussion</w:t>
      </w:r>
      <w:r w:rsidR="00F54486">
        <w:rPr>
          <w:lang w:val="en-AU"/>
        </w:rPr>
        <w:t>)</w:t>
      </w:r>
      <w:r w:rsidR="00E51AC1" w:rsidRPr="00200E81">
        <w:rPr>
          <w:lang w:val="en-AU"/>
        </w:rPr>
        <w:t xml:space="preserve">.  The document highlights the need for resilient position, navigation and timing (PNT); summarises system requirements for AIS/VDES R-mode; compares AIS vs VDES R-mode; discusses propagation channel characterisation and waveform design; and identifies some initial thoughts on equipment, standardisation and regulatory matters.  </w:t>
      </w:r>
    </w:p>
    <w:p w14:paraId="6DC17CDA" w14:textId="6D3FB464" w:rsidR="00E51AC1" w:rsidRPr="00200E81" w:rsidRDefault="00E51AC1" w:rsidP="00E8152F">
      <w:pPr>
        <w:pStyle w:val="BodyText"/>
        <w:rPr>
          <w:lang w:val="en-AU"/>
        </w:rPr>
      </w:pPr>
      <w:r w:rsidRPr="00200E81">
        <w:rPr>
          <w:lang w:val="en-AU"/>
        </w:rPr>
        <w:t xml:space="preserve">Proposed next steps were identified, including items for further discussion at ENAV 22.  It was agreed that a review of the system requirements for VDES R-mode identified by IALA ENAV/ENG PNT WG will be carried out, and that J Safar will liaise with the chair of the ENG/PNT WG (A Grant) prior to ENAV22.  In addition, ENAV 22 will review the system requirements specification for AIS R-mode produced by the R-mode Baltic project and consolidate the system requirements for VDES R-mode.  </w:t>
      </w:r>
    </w:p>
    <w:p w14:paraId="72228961" w14:textId="7DCC7B69" w:rsidR="00E8152F" w:rsidRPr="00200E81" w:rsidRDefault="00E8152F" w:rsidP="00E8152F">
      <w:pPr>
        <w:pStyle w:val="ActionMember"/>
        <w:rPr>
          <w:lang w:val="en-AU"/>
        </w:rPr>
      </w:pPr>
      <w:bookmarkStart w:id="22" w:name="_Toc519746180"/>
      <w:bookmarkStart w:id="23" w:name="_Toc519746354"/>
      <w:bookmarkStart w:id="24" w:name="_Toc521354627"/>
      <w:r w:rsidRPr="00200E81">
        <w:rPr>
          <w:lang w:val="en-AU"/>
        </w:rPr>
        <w:lastRenderedPageBreak/>
        <w:t xml:space="preserve">Action </w:t>
      </w:r>
      <w:r w:rsidR="00403EFB" w:rsidRPr="00200E81">
        <w:rPr>
          <w:lang w:val="en-AU"/>
        </w:rPr>
        <w:t>– Members review the working document on VDES R-mode (</w:t>
      </w:r>
      <w:r w:rsidR="00E12E5B">
        <w:rPr>
          <w:lang w:val="en-AU"/>
        </w:rPr>
        <w:t>July2018-Yiwu_W-05_</w:t>
      </w:r>
      <w:r w:rsidR="00E12E5B" w:rsidRPr="006D094E">
        <w:rPr>
          <w:lang w:val="en-AU"/>
        </w:rPr>
        <w:t>VDES</w:t>
      </w:r>
      <w:r w:rsidR="00E12E5B">
        <w:rPr>
          <w:lang w:val="en-AU"/>
        </w:rPr>
        <w:t>-</w:t>
      </w:r>
      <w:r w:rsidR="00E12E5B" w:rsidRPr="006D094E">
        <w:rPr>
          <w:lang w:val="en-AU"/>
        </w:rPr>
        <w:t>R-Mode</w:t>
      </w:r>
      <w:r w:rsidR="00FD2AB8">
        <w:rPr>
          <w:lang w:val="en-AU"/>
        </w:rPr>
        <w:t>-Discussion</w:t>
      </w:r>
      <w:r w:rsidRPr="00200E81">
        <w:rPr>
          <w:lang w:val="en-AU"/>
        </w:rPr>
        <w:t>)</w:t>
      </w:r>
      <w:bookmarkEnd w:id="22"/>
      <w:bookmarkEnd w:id="23"/>
      <w:r w:rsidR="00403EFB" w:rsidRPr="00200E81">
        <w:rPr>
          <w:lang w:val="en-AU"/>
        </w:rPr>
        <w:t xml:space="preserve"> and provide comments, as appropriate, as input to ENAV 22.</w:t>
      </w:r>
      <w:bookmarkEnd w:id="24"/>
      <w:r w:rsidR="00403EFB" w:rsidRPr="00200E81">
        <w:rPr>
          <w:lang w:val="en-AU"/>
        </w:rPr>
        <w:t xml:space="preserve">  </w:t>
      </w:r>
    </w:p>
    <w:p w14:paraId="31E82D4E" w14:textId="353C352F" w:rsidR="00E8152F" w:rsidRPr="00200E81" w:rsidRDefault="006D63EB" w:rsidP="00DB2F23">
      <w:pPr>
        <w:pStyle w:val="Heading1"/>
        <w:rPr>
          <w:lang w:val="en-AU"/>
        </w:rPr>
      </w:pPr>
      <w:r w:rsidRPr="00200E81">
        <w:rPr>
          <w:lang w:val="en-AU"/>
        </w:rPr>
        <w:t>strategy to promote vdes</w:t>
      </w:r>
    </w:p>
    <w:p w14:paraId="2D1AFC67" w14:textId="4B4159EB" w:rsidR="006D63EB" w:rsidRPr="00200E81" w:rsidRDefault="006D63EB" w:rsidP="006D63EB">
      <w:pPr>
        <w:pStyle w:val="BodyText"/>
        <w:rPr>
          <w:lang w:val="en-AU" w:eastAsia="de-DE"/>
        </w:rPr>
      </w:pPr>
      <w:r w:rsidRPr="00200E81">
        <w:rPr>
          <w:lang w:val="en-AU" w:eastAsia="de-DE"/>
        </w:rPr>
        <w:t>Suggestions on how to promote and provide information on VDES to user groups – both afloat and ashore – were discussed</w:t>
      </w:r>
      <w:r w:rsidR="003F2009" w:rsidRPr="00200E81">
        <w:rPr>
          <w:lang w:val="en-AU" w:eastAsia="de-DE"/>
        </w:rPr>
        <w:t xml:space="preserve"> during the panel discussion in the Seminar</w:t>
      </w:r>
      <w:r w:rsidR="00E134C0">
        <w:rPr>
          <w:lang w:val="en-AU" w:eastAsia="de-DE"/>
        </w:rPr>
        <w:t xml:space="preserve"> and during the intersessional </w:t>
      </w:r>
      <w:r w:rsidR="001F497C">
        <w:rPr>
          <w:lang w:val="en-AU" w:eastAsia="de-DE"/>
        </w:rPr>
        <w:t>meeting</w:t>
      </w:r>
      <w:r w:rsidRPr="00200E81">
        <w:rPr>
          <w:lang w:val="en-AU" w:eastAsia="de-DE"/>
        </w:rPr>
        <w:t xml:space="preserve">.  </w:t>
      </w:r>
      <w:r w:rsidR="00F54486">
        <w:rPr>
          <w:lang w:val="en-AU" w:eastAsia="de-DE"/>
        </w:rPr>
        <w:t xml:space="preserve">This resulted in the development of a mind map, which was developed into a </w:t>
      </w:r>
      <w:r w:rsidR="00F54486">
        <w:rPr>
          <w:lang w:val="en-AU"/>
        </w:rPr>
        <w:t>working paper (</w:t>
      </w:r>
      <w:r w:rsidR="00E12E5B">
        <w:rPr>
          <w:lang w:val="en-AU"/>
        </w:rPr>
        <w:t>July2018-Yiwu_</w:t>
      </w:r>
      <w:r w:rsidR="00F54486">
        <w:rPr>
          <w:lang w:val="en-AU"/>
        </w:rPr>
        <w:t>W-06_Promote-VDES</w:t>
      </w:r>
      <w:r w:rsidR="00FD2AB8">
        <w:rPr>
          <w:lang w:val="en-AU"/>
        </w:rPr>
        <w:t xml:space="preserve"> in MSWord; July2018-Yiwu_W-06a_Promote-VDES in </w:t>
      </w:r>
      <w:proofErr w:type="spellStart"/>
      <w:r w:rsidR="00FD2AB8">
        <w:rPr>
          <w:lang w:val="en-AU"/>
        </w:rPr>
        <w:t>mindmap</w:t>
      </w:r>
      <w:proofErr w:type="spellEnd"/>
      <w:r w:rsidR="00F54486">
        <w:rPr>
          <w:lang w:val="en-AU"/>
        </w:rPr>
        <w:t>)</w:t>
      </w:r>
      <w:r w:rsidR="00F54486">
        <w:rPr>
          <w:lang w:val="en-AU" w:eastAsia="de-DE"/>
        </w:rPr>
        <w:t xml:space="preserve">.  </w:t>
      </w:r>
      <w:r w:rsidRPr="00200E81">
        <w:rPr>
          <w:lang w:val="en-AU" w:eastAsia="de-DE"/>
        </w:rPr>
        <w:t>It was agreed that a small group would develop this further, in the form of a style of ‘marketing plan’</w:t>
      </w:r>
      <w:r w:rsidR="003F2009" w:rsidRPr="00200E81">
        <w:rPr>
          <w:lang w:val="en-AU" w:eastAsia="de-DE"/>
        </w:rPr>
        <w:t xml:space="preserve"> taking into account the document from the E2 project D1.27 Report on VDES Information Plan implementation v4</w:t>
      </w:r>
      <w:r w:rsidRPr="00200E81">
        <w:rPr>
          <w:lang w:val="en-AU" w:eastAsia="de-DE"/>
        </w:rPr>
        <w:t xml:space="preserve">.  </w:t>
      </w:r>
    </w:p>
    <w:p w14:paraId="0F19B9C1" w14:textId="18C213B6" w:rsidR="008A4607" w:rsidRPr="00200E81" w:rsidRDefault="008A4607" w:rsidP="001F497C">
      <w:pPr>
        <w:pStyle w:val="ActionMember"/>
        <w:rPr>
          <w:lang w:val="en-AU"/>
        </w:rPr>
      </w:pPr>
      <w:bookmarkStart w:id="25" w:name="_Toc521354628"/>
      <w:r w:rsidRPr="00200E81">
        <w:rPr>
          <w:lang w:val="en-AU"/>
        </w:rPr>
        <w:t xml:space="preserve">Action – J Carson-Jackson was asked to forward the E2 output document D1.27, along with the results of the </w:t>
      </w:r>
      <w:r w:rsidR="001F497C">
        <w:rPr>
          <w:lang w:val="en-AU"/>
        </w:rPr>
        <w:t xml:space="preserve">discussions at the </w:t>
      </w:r>
      <w:proofErr w:type="spellStart"/>
      <w:r w:rsidR="001F497C">
        <w:rPr>
          <w:lang w:val="en-AU"/>
        </w:rPr>
        <w:t>Yiwu</w:t>
      </w:r>
      <w:proofErr w:type="spellEnd"/>
      <w:r w:rsidRPr="00200E81">
        <w:rPr>
          <w:lang w:val="en-AU"/>
        </w:rPr>
        <w:t xml:space="preserve"> Seminar </w:t>
      </w:r>
      <w:r w:rsidR="001F497C">
        <w:rPr>
          <w:lang w:val="en-AU"/>
        </w:rPr>
        <w:t>(</w:t>
      </w:r>
      <w:r w:rsidR="00E12E5B">
        <w:rPr>
          <w:lang w:val="en-AU"/>
        </w:rPr>
        <w:t>July2018-Yiwu_W-06_Promote-VDES</w:t>
      </w:r>
      <w:r w:rsidR="00FD2AB8">
        <w:rPr>
          <w:lang w:val="en-AU"/>
        </w:rPr>
        <w:t>; July2018-Yiwu_W-06a_Promote-VDES</w:t>
      </w:r>
      <w:r w:rsidR="001F497C">
        <w:rPr>
          <w:lang w:val="en-AU"/>
        </w:rPr>
        <w:t>) and intersessional meeting</w:t>
      </w:r>
      <w:r w:rsidRPr="00200E81">
        <w:rPr>
          <w:lang w:val="en-AU"/>
        </w:rPr>
        <w:t>, for consideration at ENAV22.</w:t>
      </w:r>
      <w:bookmarkEnd w:id="25"/>
      <w:r w:rsidRPr="00200E81">
        <w:rPr>
          <w:lang w:val="en-AU"/>
        </w:rPr>
        <w:t xml:space="preserve"> </w:t>
      </w:r>
    </w:p>
    <w:p w14:paraId="5B3C17CF" w14:textId="590BF45B" w:rsidR="00DB2F23" w:rsidRPr="00200E81" w:rsidRDefault="006D63EB" w:rsidP="00DB2F23">
      <w:pPr>
        <w:pStyle w:val="Heading1"/>
        <w:rPr>
          <w:lang w:val="en-AU"/>
        </w:rPr>
      </w:pPr>
      <w:r w:rsidRPr="00200E81">
        <w:rPr>
          <w:lang w:val="en-AU"/>
        </w:rPr>
        <w:t>any other business</w:t>
      </w:r>
    </w:p>
    <w:p w14:paraId="3AAA2ED6" w14:textId="2BBFB938" w:rsidR="006D63EB" w:rsidRPr="00200E81" w:rsidRDefault="006D63EB" w:rsidP="006D63EB">
      <w:pPr>
        <w:pStyle w:val="BodyText"/>
        <w:rPr>
          <w:lang w:val="en-AU" w:eastAsia="de-DE"/>
        </w:rPr>
      </w:pPr>
      <w:r w:rsidRPr="00200E81">
        <w:rPr>
          <w:lang w:val="en-AU" w:eastAsia="de-DE"/>
        </w:rPr>
        <w:t xml:space="preserve">A number of items were identified for work at either this meeting, or inclusion in the agenda for ENAV22.  </w:t>
      </w:r>
    </w:p>
    <w:p w14:paraId="5FB3104F" w14:textId="77777777" w:rsidR="006D63EB" w:rsidRPr="00200E81" w:rsidRDefault="006D63EB" w:rsidP="006D63EB">
      <w:pPr>
        <w:pStyle w:val="Heading2"/>
        <w:rPr>
          <w:lang w:val="en-AU"/>
        </w:rPr>
      </w:pPr>
      <w:r w:rsidRPr="00200E81">
        <w:rPr>
          <w:lang w:val="en-AU"/>
        </w:rPr>
        <w:t>Items to note for agenda for eNAV22 in October 2018</w:t>
      </w:r>
    </w:p>
    <w:p w14:paraId="73857F69" w14:textId="77777777" w:rsidR="006D63EB" w:rsidRPr="00200E81" w:rsidRDefault="006D63EB" w:rsidP="00742C9C">
      <w:pPr>
        <w:pStyle w:val="ListParagraph"/>
        <w:numPr>
          <w:ilvl w:val="2"/>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ITU activity on ITU-R M.1371</w:t>
      </w:r>
    </w:p>
    <w:p w14:paraId="6375E1BE" w14:textId="77777777" w:rsidR="006D63EB" w:rsidRPr="00200E81" w:rsidRDefault="006D63EB" w:rsidP="00742C9C">
      <w:pPr>
        <w:pStyle w:val="ListParagraph"/>
        <w:numPr>
          <w:ilvl w:val="2"/>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Developments in 3GPP and implications for VDES</w:t>
      </w:r>
    </w:p>
    <w:p w14:paraId="3C6226F1" w14:textId="20493134" w:rsidR="006D63EB" w:rsidRPr="00200E81" w:rsidRDefault="006D63EB" w:rsidP="00C77D52">
      <w:pPr>
        <w:pStyle w:val="Heading2"/>
        <w:rPr>
          <w:lang w:val="en-AU"/>
        </w:rPr>
      </w:pPr>
      <w:bookmarkStart w:id="26" w:name="_Hlk519830973"/>
      <w:r w:rsidRPr="00200E81">
        <w:rPr>
          <w:lang w:val="en-AU"/>
        </w:rPr>
        <w:t>ASM link layer (terrestrial/satellite aspects)</w:t>
      </w:r>
    </w:p>
    <w:p w14:paraId="3ECD20D7" w14:textId="77777777" w:rsidR="00DF2682" w:rsidRPr="00200E81" w:rsidRDefault="00DF2682" w:rsidP="00DF2682">
      <w:pPr>
        <w:pStyle w:val="BodyText"/>
        <w:rPr>
          <w:rFonts w:ascii="Calibri" w:hAnsi="Calibri"/>
          <w:lang w:val="en-AU" w:eastAsia="en-AU"/>
        </w:rPr>
      </w:pPr>
      <w:r w:rsidRPr="00200E81">
        <w:rPr>
          <w:lang w:val="en-AU"/>
        </w:rPr>
        <w:t xml:space="preserve">J Schultz noted discussions regarding over terrestrial and satellite aspects of the ASM.  A specific concern had been expressed with regards to the FEC requirements, and with the co-habitation of the satellite and terrestrial services.  The group discussed the possibility of using other FEC option and modifying the ASM link layer. </w:t>
      </w:r>
    </w:p>
    <w:p w14:paraId="27CC655A" w14:textId="2CDF9906" w:rsidR="00C77D52" w:rsidRPr="00200E81" w:rsidRDefault="00DF2682" w:rsidP="00C77D52">
      <w:pPr>
        <w:pStyle w:val="BodyText"/>
        <w:rPr>
          <w:lang w:val="en-AU"/>
        </w:rPr>
      </w:pPr>
      <w:r w:rsidRPr="00200E81">
        <w:rPr>
          <w:lang w:val="en-AU"/>
        </w:rPr>
        <w:t>Noting the discussion on moving VDES from development to implementation, it was agreed that there would be no fundamental change to the existing FEC or the ASM link layer.  It was noted that there could be an opportunity to allocate a percentage of slots (for example 5-10%) exclusively for the satellite service to mitigate the co-habitation problem.</w:t>
      </w:r>
    </w:p>
    <w:bookmarkEnd w:id="26"/>
    <w:p w14:paraId="1C7CBB21" w14:textId="573795EA" w:rsidR="006D63EB" w:rsidRPr="00200E81" w:rsidRDefault="006D63EB" w:rsidP="006D63EB">
      <w:pPr>
        <w:pStyle w:val="Heading2"/>
        <w:rPr>
          <w:lang w:val="en-AU"/>
        </w:rPr>
      </w:pPr>
      <w:r w:rsidRPr="00200E81">
        <w:rPr>
          <w:lang w:val="en-AU"/>
        </w:rPr>
        <w:t>VDES and M</w:t>
      </w:r>
      <w:r w:rsidR="007E6AE6">
        <w:rPr>
          <w:lang w:val="en-AU"/>
        </w:rPr>
        <w:t xml:space="preserve">aritime </w:t>
      </w:r>
      <w:r w:rsidRPr="00200E81">
        <w:rPr>
          <w:lang w:val="en-AU"/>
        </w:rPr>
        <w:t>C</w:t>
      </w:r>
      <w:r w:rsidR="007E6AE6">
        <w:rPr>
          <w:lang w:val="en-AU"/>
        </w:rPr>
        <w:t xml:space="preserve">onnectivity </w:t>
      </w:r>
      <w:r w:rsidRPr="00200E81">
        <w:rPr>
          <w:lang w:val="en-AU"/>
        </w:rPr>
        <w:t>P</w:t>
      </w:r>
      <w:r w:rsidR="007E6AE6">
        <w:rPr>
          <w:lang w:val="en-AU"/>
        </w:rPr>
        <w:t>latform (MCP)</w:t>
      </w:r>
      <w:r w:rsidRPr="00200E81">
        <w:rPr>
          <w:lang w:val="en-AU"/>
        </w:rPr>
        <w:t xml:space="preserve"> (discussion on internet protocol) </w:t>
      </w:r>
    </w:p>
    <w:p w14:paraId="7458C1F3" w14:textId="27273681" w:rsidR="00DF2682" w:rsidRPr="00200E81" w:rsidRDefault="00DF2682" w:rsidP="00DF2682">
      <w:pPr>
        <w:pStyle w:val="BodyText"/>
        <w:rPr>
          <w:lang w:val="en-AU" w:eastAsia="de-DE"/>
        </w:rPr>
      </w:pPr>
      <w:r w:rsidRPr="00200E81">
        <w:rPr>
          <w:lang w:val="en-AU" w:eastAsia="de-DE"/>
        </w:rPr>
        <w:t>There was insufficient time at the intersessional to discuss th</w:t>
      </w:r>
      <w:r w:rsidR="007E6AE6">
        <w:rPr>
          <w:lang w:val="en-AU" w:eastAsia="de-DE"/>
        </w:rPr>
        <w:t>e MCP</w:t>
      </w:r>
      <w:r w:rsidRPr="00200E81">
        <w:rPr>
          <w:lang w:val="en-AU" w:eastAsia="de-DE"/>
        </w:rPr>
        <w:t xml:space="preserve"> element further, however there was agreement that a means to link the VDES and the ‘wider world’ is required.  The paper provided by P Mueller will be forwarded for further consideration at ENAV22. </w:t>
      </w:r>
    </w:p>
    <w:p w14:paraId="75A31017" w14:textId="5A8FED75" w:rsidR="00DF2682" w:rsidRPr="00200E81" w:rsidRDefault="00DF2682" w:rsidP="00DF2682">
      <w:pPr>
        <w:pStyle w:val="ActionMember"/>
        <w:rPr>
          <w:lang w:val="en-AU"/>
        </w:rPr>
      </w:pPr>
      <w:bookmarkStart w:id="27" w:name="_Toc521354629"/>
      <w:r w:rsidRPr="00200E81">
        <w:rPr>
          <w:lang w:val="en-AU"/>
        </w:rPr>
        <w:t xml:space="preserve">Action – J Carson-Jackson </w:t>
      </w:r>
      <w:r w:rsidR="00AE18EB">
        <w:rPr>
          <w:lang w:val="en-AU"/>
        </w:rPr>
        <w:t xml:space="preserve">to rename and </w:t>
      </w:r>
      <w:r w:rsidRPr="00200E81">
        <w:rPr>
          <w:lang w:val="en-AU"/>
        </w:rPr>
        <w:t>forward the input paper on VDES and internet protocol, provided by P Mueller, as an input to ENAV22.</w:t>
      </w:r>
      <w:bookmarkEnd w:id="27"/>
      <w:r w:rsidRPr="00200E81">
        <w:rPr>
          <w:lang w:val="en-AU"/>
        </w:rPr>
        <w:t xml:space="preserve">  </w:t>
      </w:r>
    </w:p>
    <w:p w14:paraId="49713B6A" w14:textId="42729470" w:rsidR="006639E2" w:rsidRPr="00200E81" w:rsidRDefault="006639E2" w:rsidP="00204197">
      <w:pPr>
        <w:pStyle w:val="Heading2"/>
        <w:rPr>
          <w:lang w:val="en-AU"/>
        </w:rPr>
      </w:pPr>
      <w:r w:rsidRPr="00200E81">
        <w:rPr>
          <w:lang w:val="en-AU"/>
        </w:rPr>
        <w:t>VDES – from development to implementation</w:t>
      </w:r>
    </w:p>
    <w:p w14:paraId="067278D1" w14:textId="46C067EC" w:rsidR="00DF2682" w:rsidRPr="00200E81" w:rsidRDefault="00DF2682" w:rsidP="00DF2682">
      <w:pPr>
        <w:pStyle w:val="BodyText"/>
        <w:rPr>
          <w:lang w:val="en-AU"/>
        </w:rPr>
      </w:pPr>
      <w:r w:rsidRPr="00200E81">
        <w:rPr>
          <w:lang w:val="en-AU"/>
        </w:rPr>
        <w:t xml:space="preserve">A discussion on how to move VDES from development to implementation was held.  The working group recognised that the ongoing changes to the technical specification </w:t>
      </w:r>
      <w:r w:rsidR="00AE18EB">
        <w:rPr>
          <w:lang w:val="en-AU"/>
        </w:rPr>
        <w:t>were</w:t>
      </w:r>
      <w:r w:rsidRPr="00200E81">
        <w:rPr>
          <w:lang w:val="en-AU"/>
        </w:rPr>
        <w:t xml:space="preserve"> inhibiting production of equipment required to implement VDES on both the ship and shore side.  Core elements were agreed to enable the transition of VDES from development to implementation: </w:t>
      </w:r>
    </w:p>
    <w:p w14:paraId="7091A0D8" w14:textId="77777777" w:rsidR="00DF2682" w:rsidRPr="00200E81" w:rsidRDefault="00DF2682" w:rsidP="00742C9C">
      <w:pPr>
        <w:pStyle w:val="BodyText"/>
        <w:numPr>
          <w:ilvl w:val="0"/>
          <w:numId w:val="32"/>
        </w:numPr>
        <w:rPr>
          <w:lang w:val="en-AU"/>
        </w:rPr>
      </w:pPr>
      <w:r w:rsidRPr="00200E81">
        <w:rPr>
          <w:lang w:val="en-AU"/>
        </w:rPr>
        <w:t>Stability – there is a need for stability in the technical documentation to enable development of equipment;</w:t>
      </w:r>
    </w:p>
    <w:p w14:paraId="1DD48425" w14:textId="6EAD6A52" w:rsidR="00DF2682" w:rsidRPr="00200E81" w:rsidRDefault="00DF2682" w:rsidP="00742C9C">
      <w:pPr>
        <w:pStyle w:val="BodyText"/>
        <w:numPr>
          <w:ilvl w:val="0"/>
          <w:numId w:val="32"/>
        </w:numPr>
        <w:rPr>
          <w:lang w:val="en-AU"/>
        </w:rPr>
      </w:pPr>
      <w:r w:rsidRPr="00200E81">
        <w:rPr>
          <w:lang w:val="en-AU"/>
        </w:rPr>
        <w:t xml:space="preserve">Minimum Viable Product – there is a requirement to identify a Minimum Viable Product (MVP) that will work ship-ship, ship-shore and shore-ship </w:t>
      </w:r>
      <w:r w:rsidR="007E6AE6">
        <w:rPr>
          <w:lang w:val="en-AU"/>
        </w:rPr>
        <w:t xml:space="preserve">with the </w:t>
      </w:r>
      <w:r w:rsidRPr="00200E81">
        <w:rPr>
          <w:lang w:val="en-AU"/>
        </w:rPr>
        <w:t xml:space="preserve">initial focus on both AIS and ASM; </w:t>
      </w:r>
    </w:p>
    <w:p w14:paraId="7CDE34B6" w14:textId="5E5FB5FA" w:rsidR="00DF2682" w:rsidRPr="00200E81" w:rsidRDefault="00DF2682" w:rsidP="00742C9C">
      <w:pPr>
        <w:pStyle w:val="BodyText"/>
        <w:numPr>
          <w:ilvl w:val="0"/>
          <w:numId w:val="32"/>
        </w:numPr>
        <w:rPr>
          <w:lang w:val="en-AU"/>
        </w:rPr>
      </w:pPr>
      <w:r w:rsidRPr="00200E81">
        <w:rPr>
          <w:lang w:val="en-AU"/>
        </w:rPr>
        <w:lastRenderedPageBreak/>
        <w:t>Compatibility – there is a requirement that MVP from different suppliers be compatible / interoperable with each other</w:t>
      </w:r>
      <w:r w:rsidR="00AE18EB">
        <w:rPr>
          <w:lang w:val="en-AU"/>
        </w:rPr>
        <w:t>;</w:t>
      </w:r>
    </w:p>
    <w:p w14:paraId="73992FF0" w14:textId="0DD4C6C0" w:rsidR="00DF2682" w:rsidRPr="00200E81" w:rsidRDefault="00DF2682" w:rsidP="00742C9C">
      <w:pPr>
        <w:pStyle w:val="BodyText"/>
        <w:numPr>
          <w:ilvl w:val="0"/>
          <w:numId w:val="32"/>
        </w:numPr>
        <w:rPr>
          <w:lang w:val="en-AU"/>
        </w:rPr>
      </w:pPr>
      <w:r w:rsidRPr="00200E81">
        <w:rPr>
          <w:lang w:val="en-AU"/>
        </w:rPr>
        <w:t>No Changes – while there is opportunity to fix technical issues</w:t>
      </w:r>
      <w:r w:rsidR="00AE18EB">
        <w:rPr>
          <w:lang w:val="en-AU"/>
        </w:rPr>
        <w:t xml:space="preserve"> or simplify</w:t>
      </w:r>
      <w:r w:rsidR="007E6AE6">
        <w:rPr>
          <w:lang w:val="en-AU"/>
        </w:rPr>
        <w:t xml:space="preserve"> the standard </w:t>
      </w:r>
      <w:r w:rsidR="00692DFE">
        <w:rPr>
          <w:lang w:val="en-AU"/>
        </w:rPr>
        <w:t>f</w:t>
      </w:r>
      <w:r w:rsidR="007E6AE6">
        <w:rPr>
          <w:lang w:val="en-AU"/>
        </w:rPr>
        <w:t>or implementation</w:t>
      </w:r>
      <w:r w:rsidRPr="00200E81">
        <w:rPr>
          <w:lang w:val="en-AU"/>
        </w:rPr>
        <w:t xml:space="preserve">, it was agreed that there will be no new technical changes to the ASM components introduced.  </w:t>
      </w:r>
    </w:p>
    <w:p w14:paraId="56D0F3E9" w14:textId="77777777" w:rsidR="00DF2682" w:rsidRPr="00200E81" w:rsidRDefault="00DF2682" w:rsidP="00DF2682">
      <w:pPr>
        <w:pStyle w:val="BodyText"/>
        <w:rPr>
          <w:rFonts w:eastAsiaTheme="minorHAnsi"/>
          <w:lang w:val="en-AU"/>
        </w:rPr>
      </w:pPr>
      <w:r w:rsidRPr="00200E81">
        <w:rPr>
          <w:lang w:val="en-AU"/>
        </w:rPr>
        <w:t xml:space="preserve">It was noted that the IALA G1139 has been developed to provide assistance and clarifications to ITU-R M.2092-0; and that G1139 will be provided to ITU following WRC-19 to work towards ITU-R M.2092-1.  </w:t>
      </w:r>
    </w:p>
    <w:p w14:paraId="292A16E0" w14:textId="36D96A13" w:rsidR="00DF2682" w:rsidRPr="00200E81" w:rsidRDefault="00DF2682" w:rsidP="00DF2682">
      <w:pPr>
        <w:pStyle w:val="BodyText"/>
        <w:rPr>
          <w:lang w:val="en-AU"/>
        </w:rPr>
      </w:pPr>
      <w:r w:rsidRPr="00200E81">
        <w:rPr>
          <w:lang w:val="en-AU"/>
        </w:rPr>
        <w:t>The focus on stability of the IALA G1139 document will be on ASM, with input provided to IEC to facilitate the development of a testing standard.  A number of elements were identified related to the discussion:</w:t>
      </w:r>
    </w:p>
    <w:p w14:paraId="4EBC5210" w14:textId="3FC7873C" w:rsidR="00DF2682" w:rsidRPr="00200E81" w:rsidRDefault="00DF2682" w:rsidP="00DF2682">
      <w:pPr>
        <w:pStyle w:val="BodyText"/>
        <w:rPr>
          <w:lang w:val="en-AU"/>
        </w:rPr>
      </w:pPr>
      <w:r w:rsidRPr="00200E81">
        <w:rPr>
          <w:lang w:val="en-AU"/>
        </w:rPr>
        <w:t xml:space="preserve">Turbo Coding – K </w:t>
      </w:r>
      <w:r w:rsidRPr="00AE18EB">
        <w:rPr>
          <w:lang w:val="en-AU"/>
        </w:rPr>
        <w:t xml:space="preserve">Bronk, </w:t>
      </w:r>
      <w:r w:rsidR="00AE18EB" w:rsidRPr="00AE18EB">
        <w:rPr>
          <w:lang w:val="en-AU"/>
        </w:rPr>
        <w:t>M Wong</w:t>
      </w:r>
      <w:r w:rsidRPr="00AE18EB">
        <w:rPr>
          <w:lang w:val="en-AU"/>
        </w:rPr>
        <w:t xml:space="preserve"> and</w:t>
      </w:r>
      <w:r w:rsidRPr="00200E81">
        <w:rPr>
          <w:lang w:val="en-AU"/>
        </w:rPr>
        <w:t xml:space="preserve"> R </w:t>
      </w:r>
      <w:proofErr w:type="spellStart"/>
      <w:r w:rsidRPr="00200E81">
        <w:rPr>
          <w:lang w:val="en-AU"/>
        </w:rPr>
        <w:t>Raulefs</w:t>
      </w:r>
      <w:proofErr w:type="spellEnd"/>
      <w:r w:rsidR="00200E81" w:rsidRPr="00200E81">
        <w:rPr>
          <w:lang w:val="en-AU"/>
        </w:rPr>
        <w:t xml:space="preserve"> </w:t>
      </w:r>
      <w:r w:rsidRPr="00200E81">
        <w:rPr>
          <w:lang w:val="en-AU"/>
        </w:rPr>
        <w:t xml:space="preserve">agreed to identify references in the public domain to provide guidance on decoding of turbo coding and provide these at ENAV 22.  It was agreed that these would be included in G1139 as an informative annex.  </w:t>
      </w:r>
    </w:p>
    <w:p w14:paraId="29A4FC9E" w14:textId="3F826FED" w:rsidR="00DF2682" w:rsidRPr="00200E81" w:rsidRDefault="00DF2682" w:rsidP="00DF2682">
      <w:pPr>
        <w:pStyle w:val="BodyText"/>
        <w:rPr>
          <w:lang w:val="en-AU"/>
        </w:rPr>
      </w:pPr>
      <w:r w:rsidRPr="00200E81">
        <w:rPr>
          <w:lang w:val="en-AU"/>
        </w:rPr>
        <w:t>Based on the operational ASM implementation carried out by JRC</w:t>
      </w:r>
      <w:r w:rsidR="00AE18EB">
        <w:rPr>
          <w:lang w:val="en-AU"/>
        </w:rPr>
        <w:t>,</w:t>
      </w:r>
      <w:r w:rsidRPr="00200E81">
        <w:rPr>
          <w:lang w:val="en-AU"/>
        </w:rPr>
        <w:t xml:space="preserve"> Y </w:t>
      </w:r>
      <w:proofErr w:type="spellStart"/>
      <w:r w:rsidRPr="00200E81">
        <w:rPr>
          <w:lang w:val="en-AU"/>
        </w:rPr>
        <w:t>Miyadera</w:t>
      </w:r>
      <w:proofErr w:type="spellEnd"/>
      <w:r w:rsidRPr="00200E81">
        <w:rPr>
          <w:lang w:val="en-AU"/>
        </w:rPr>
        <w:t xml:space="preserve"> agreed to identify areas where fixes to IALA G1139 may be required, noting the agreement not to introduce changes to IALA G1139.</w:t>
      </w:r>
    </w:p>
    <w:p w14:paraId="397BF3D8" w14:textId="77777777" w:rsidR="00DF2682" w:rsidRPr="00200E81" w:rsidRDefault="00DF2682" w:rsidP="00DF2682">
      <w:pPr>
        <w:pStyle w:val="BodyText"/>
        <w:rPr>
          <w:lang w:val="en-AU"/>
        </w:rPr>
      </w:pPr>
      <w:r w:rsidRPr="00200E81">
        <w:rPr>
          <w:lang w:val="en-AU"/>
        </w:rPr>
        <w:t xml:space="preserve">There is a requirement for an audit of the overall document with both internal and external references.  This would include a detailed review of the IALA G1139 document and confirmation of the fixes have been completed.  It was noted that the review of the IEC WG15 questions would form part of the document audit, and that the development of the testing standard by IEC WG15 may provide the overall audit of the technical aspects of VDES as identified in G1139. </w:t>
      </w:r>
    </w:p>
    <w:p w14:paraId="63467305" w14:textId="77777777" w:rsidR="00DF2682" w:rsidRPr="00200E81" w:rsidRDefault="00DF2682" w:rsidP="00DF2682">
      <w:pPr>
        <w:pStyle w:val="BodyText"/>
        <w:rPr>
          <w:lang w:val="en-AU"/>
        </w:rPr>
      </w:pPr>
      <w:r w:rsidRPr="00200E81">
        <w:rPr>
          <w:lang w:val="en-AU"/>
        </w:rPr>
        <w:t>There is a need to carry out compatibility testing.  E Batty noted that a compatibility test proposal had been developed as part of the E2 activity.  The approach would see at least two but preferably three manufacturers carry out compatibility tests, with an opportunity at a later stage to include satellite aspects in the testing.  J Schultz agreed to solicit manufacturers who may be able to participate in compatibility testing.</w:t>
      </w:r>
    </w:p>
    <w:p w14:paraId="697D253B" w14:textId="38BE4F61" w:rsidR="00204197" w:rsidRDefault="00723B67" w:rsidP="00723B67">
      <w:pPr>
        <w:pStyle w:val="ActionMember"/>
        <w:rPr>
          <w:lang w:val="en-AU"/>
        </w:rPr>
      </w:pPr>
      <w:bookmarkStart w:id="28" w:name="_Toc521354630"/>
      <w:r w:rsidRPr="0090356D">
        <w:rPr>
          <w:lang w:val="en-AU" w:eastAsia="de-DE"/>
        </w:rPr>
        <w:t xml:space="preserve">Action – </w:t>
      </w:r>
      <w:r w:rsidRPr="0090356D">
        <w:rPr>
          <w:lang w:val="en-AU"/>
        </w:rPr>
        <w:t xml:space="preserve">K </w:t>
      </w:r>
      <w:proofErr w:type="spellStart"/>
      <w:r w:rsidRPr="0090356D">
        <w:rPr>
          <w:lang w:val="en-AU"/>
        </w:rPr>
        <w:t>Bronk</w:t>
      </w:r>
      <w:proofErr w:type="spellEnd"/>
      <w:r w:rsidRPr="0090356D">
        <w:rPr>
          <w:lang w:val="en-AU"/>
        </w:rPr>
        <w:t xml:space="preserve">, M </w:t>
      </w:r>
      <w:proofErr w:type="spellStart"/>
      <w:r w:rsidR="0090356D" w:rsidRPr="0090356D">
        <w:rPr>
          <w:lang w:val="en-AU"/>
        </w:rPr>
        <w:t>Meowang</w:t>
      </w:r>
      <w:proofErr w:type="spellEnd"/>
      <w:r w:rsidRPr="0090356D">
        <w:rPr>
          <w:lang w:val="en-AU"/>
        </w:rPr>
        <w:t xml:space="preserve"> and R </w:t>
      </w:r>
      <w:proofErr w:type="spellStart"/>
      <w:r w:rsidRPr="0090356D">
        <w:rPr>
          <w:lang w:val="en-AU"/>
        </w:rPr>
        <w:t>Raulefs</w:t>
      </w:r>
      <w:proofErr w:type="spellEnd"/>
      <w:r w:rsidRPr="0090356D">
        <w:rPr>
          <w:lang w:val="en-AU"/>
        </w:rPr>
        <w:t xml:space="preserve"> agreed to identify references</w:t>
      </w:r>
      <w:r w:rsidR="0090356D" w:rsidRPr="0090356D">
        <w:rPr>
          <w:lang w:val="en-AU"/>
        </w:rPr>
        <w:t xml:space="preserve"> regarding Turbo Coding that are</w:t>
      </w:r>
      <w:r w:rsidRPr="0090356D">
        <w:rPr>
          <w:lang w:val="en-AU"/>
        </w:rPr>
        <w:t xml:space="preserve"> in the public domain to provide guidance on decoding of turbo coding and provide these at ENAV 22.</w:t>
      </w:r>
      <w:bookmarkEnd w:id="28"/>
    </w:p>
    <w:p w14:paraId="69A0D3C8" w14:textId="49BE166B" w:rsidR="00723B67" w:rsidRDefault="00723B67" w:rsidP="00723B67">
      <w:pPr>
        <w:pStyle w:val="ActionMember"/>
        <w:rPr>
          <w:lang w:val="en-AU"/>
        </w:rPr>
      </w:pPr>
      <w:bookmarkStart w:id="29" w:name="_Toc521354631"/>
      <w:r>
        <w:rPr>
          <w:lang w:val="en-AU" w:eastAsia="de-DE"/>
        </w:rPr>
        <w:t xml:space="preserve">Action </w:t>
      </w:r>
      <w:r w:rsidRPr="0090356D">
        <w:rPr>
          <w:lang w:val="en-AU" w:eastAsia="de-DE"/>
        </w:rPr>
        <w:t xml:space="preserve">– </w:t>
      </w:r>
      <w:r w:rsidRPr="0090356D">
        <w:rPr>
          <w:lang w:val="en-AU"/>
        </w:rPr>
        <w:t xml:space="preserve">Y </w:t>
      </w:r>
      <w:proofErr w:type="spellStart"/>
      <w:r w:rsidRPr="0090356D">
        <w:rPr>
          <w:lang w:val="en-AU"/>
        </w:rPr>
        <w:t>Miyadera</w:t>
      </w:r>
      <w:proofErr w:type="spellEnd"/>
      <w:r w:rsidRPr="0090356D">
        <w:rPr>
          <w:lang w:val="en-AU"/>
        </w:rPr>
        <w:t xml:space="preserve"> agreed to identify areas where fixes to IALA G1139 may be required, noting the agreement not to introduce changes to IALA G1139</w:t>
      </w:r>
      <w:r w:rsidR="0090356D" w:rsidRPr="0090356D">
        <w:rPr>
          <w:lang w:val="en-AU"/>
        </w:rPr>
        <w:t>.</w:t>
      </w:r>
      <w:bookmarkEnd w:id="29"/>
    </w:p>
    <w:p w14:paraId="70245BDF" w14:textId="3868C61C" w:rsidR="00723B67" w:rsidRDefault="00723B67" w:rsidP="00723B67">
      <w:pPr>
        <w:pStyle w:val="ActionMember"/>
        <w:rPr>
          <w:lang w:val="en-AU"/>
        </w:rPr>
      </w:pPr>
      <w:bookmarkStart w:id="30" w:name="_Toc521354632"/>
      <w:r>
        <w:rPr>
          <w:lang w:val="en-AU"/>
        </w:rPr>
        <w:t>Action – Members were asked to carry out a detailed review of G1139 and provide comments and corrections to ENAV22.</w:t>
      </w:r>
      <w:bookmarkEnd w:id="30"/>
      <w:r>
        <w:rPr>
          <w:lang w:val="en-AU"/>
        </w:rPr>
        <w:t xml:space="preserve">   </w:t>
      </w:r>
    </w:p>
    <w:p w14:paraId="40AFEFB8" w14:textId="7F64995A" w:rsidR="00723B67" w:rsidRPr="00200E81" w:rsidRDefault="00723B67" w:rsidP="00723B67">
      <w:pPr>
        <w:pStyle w:val="ActionMember"/>
        <w:rPr>
          <w:lang w:val="en-AU"/>
        </w:rPr>
      </w:pPr>
      <w:bookmarkStart w:id="31" w:name="_Toc521354633"/>
      <w:r w:rsidRPr="0090356D">
        <w:rPr>
          <w:lang w:val="en-AU"/>
        </w:rPr>
        <w:t>Action – E Batty was asked to provide the interoperability testing proposal from E2</w:t>
      </w:r>
      <w:r w:rsidR="0090356D" w:rsidRPr="0090356D">
        <w:rPr>
          <w:lang w:val="en-AU"/>
        </w:rPr>
        <w:t xml:space="preserve"> for review at ENAV22.</w:t>
      </w:r>
      <w:bookmarkEnd w:id="31"/>
    </w:p>
    <w:p w14:paraId="3DFB69DA" w14:textId="7A09F771" w:rsidR="0084420B" w:rsidRPr="00200E81" w:rsidRDefault="00095C19" w:rsidP="0084420B">
      <w:pPr>
        <w:pStyle w:val="Heading1"/>
        <w:rPr>
          <w:lang w:val="en-AU"/>
        </w:rPr>
      </w:pPr>
      <w:r w:rsidRPr="00200E81">
        <w:rPr>
          <w:lang w:val="en-AU"/>
        </w:rPr>
        <w:t>Clos</w:t>
      </w:r>
      <w:r w:rsidR="00CA56F3" w:rsidRPr="00200E81">
        <w:rPr>
          <w:lang w:val="en-AU"/>
        </w:rPr>
        <w:t>ing and date of next meeting</w:t>
      </w:r>
    </w:p>
    <w:p w14:paraId="6E5EEB42" w14:textId="15E4335C" w:rsidR="00CA56F3" w:rsidRDefault="00CA56F3" w:rsidP="0084420B">
      <w:pPr>
        <w:pStyle w:val="BodyText"/>
        <w:rPr>
          <w:lang w:val="en-AU"/>
        </w:rPr>
      </w:pPr>
      <w:r w:rsidRPr="00200E81">
        <w:rPr>
          <w:lang w:val="en-AU"/>
        </w:rPr>
        <w:t xml:space="preserve">The members of the working group thanked China MSA and SIST for organizing the China Maritime International Technology Summit in 2018 and the IALA ENAV WG3 Intersessional meeting.  The strong sponsorship of SIST and the excellent organisation and facilities were recognised.  </w:t>
      </w:r>
    </w:p>
    <w:p w14:paraId="6E930D7C" w14:textId="78254CFB" w:rsidR="0090356D" w:rsidRDefault="0090356D" w:rsidP="0084420B">
      <w:pPr>
        <w:pStyle w:val="BodyText"/>
        <w:rPr>
          <w:lang w:val="en-AU"/>
        </w:rPr>
      </w:pPr>
      <w:r>
        <w:rPr>
          <w:lang w:val="en-AU"/>
        </w:rPr>
        <w:t xml:space="preserve">M Card </w:t>
      </w:r>
      <w:r w:rsidR="004125A4">
        <w:rPr>
          <w:lang w:val="en-AU"/>
        </w:rPr>
        <w:t xml:space="preserve">noted the excellent organisation and support for the Summit and the intersessional meeting, with special thanks to Mr. Wang </w:t>
      </w:r>
      <w:proofErr w:type="spellStart"/>
      <w:r w:rsidR="004125A4">
        <w:rPr>
          <w:lang w:val="en-AU"/>
        </w:rPr>
        <w:t>Zelong</w:t>
      </w:r>
      <w:proofErr w:type="spellEnd"/>
      <w:r w:rsidR="004125A4">
        <w:rPr>
          <w:lang w:val="en-AU"/>
        </w:rPr>
        <w:t xml:space="preserve">, Deputy Director General, China MSA and Mr. Wen, President of SIST.  </w:t>
      </w:r>
    </w:p>
    <w:p w14:paraId="4F157813" w14:textId="46C945CC" w:rsidR="0084420B" w:rsidRPr="00200E81" w:rsidRDefault="00CA56F3" w:rsidP="0084420B">
      <w:pPr>
        <w:pStyle w:val="BodyText"/>
        <w:rPr>
          <w:lang w:val="en-AU"/>
        </w:rPr>
      </w:pPr>
      <w:r w:rsidRPr="00200E81">
        <w:rPr>
          <w:lang w:val="en-AU"/>
        </w:rPr>
        <w:t xml:space="preserve">The members of the working group noted their appreciation for the </w:t>
      </w:r>
      <w:r w:rsidRPr="00560F40">
        <w:rPr>
          <w:lang w:val="en-AU"/>
        </w:rPr>
        <w:t>efforts of L</w:t>
      </w:r>
      <w:r w:rsidR="00560F40" w:rsidRPr="00560F40">
        <w:rPr>
          <w:lang w:val="en-AU"/>
        </w:rPr>
        <w:t>iang</w:t>
      </w:r>
      <w:r w:rsidRPr="00560F40">
        <w:rPr>
          <w:lang w:val="en-AU"/>
        </w:rPr>
        <w:t xml:space="preserve"> Y</w:t>
      </w:r>
      <w:r w:rsidR="00560F40" w:rsidRPr="00560F40">
        <w:rPr>
          <w:lang w:val="en-AU"/>
        </w:rPr>
        <w:t>a</w:t>
      </w:r>
      <w:r w:rsidRPr="00560F40">
        <w:rPr>
          <w:lang w:val="en-AU"/>
        </w:rPr>
        <w:t>ng and</w:t>
      </w:r>
      <w:r w:rsidRPr="00200E81">
        <w:rPr>
          <w:lang w:val="en-AU"/>
        </w:rPr>
        <w:t xml:space="preserve"> </w:t>
      </w:r>
      <w:proofErr w:type="spellStart"/>
      <w:r w:rsidR="00560F40" w:rsidRPr="00200E81">
        <w:rPr>
          <w:lang w:val="en-AU"/>
        </w:rPr>
        <w:t>Yongqiang</w:t>
      </w:r>
      <w:proofErr w:type="spellEnd"/>
      <w:r w:rsidR="00560F40" w:rsidRPr="00200E81">
        <w:rPr>
          <w:lang w:val="en-AU"/>
        </w:rPr>
        <w:t xml:space="preserve"> </w:t>
      </w:r>
      <w:r w:rsidRPr="00200E81">
        <w:rPr>
          <w:lang w:val="en-AU"/>
        </w:rPr>
        <w:t>L</w:t>
      </w:r>
      <w:r w:rsidR="00560F40">
        <w:rPr>
          <w:lang w:val="en-AU"/>
        </w:rPr>
        <w:t>u</w:t>
      </w:r>
      <w:r w:rsidRPr="00200E81">
        <w:rPr>
          <w:lang w:val="en-AU"/>
        </w:rPr>
        <w:t xml:space="preserve"> in organising the seminar and providing ongoing support during the intersessional meeting.</w:t>
      </w:r>
    </w:p>
    <w:p w14:paraId="3B80ECB1" w14:textId="158C624B" w:rsidR="000D002E" w:rsidRPr="00200E81" w:rsidRDefault="00CA56F3" w:rsidP="00F96EFB">
      <w:pPr>
        <w:pStyle w:val="NormalWeb"/>
        <w:rPr>
          <w:rFonts w:ascii="Calibri" w:hAnsi="Calibri"/>
          <w:color w:val="000000"/>
          <w:sz w:val="22"/>
          <w:szCs w:val="22"/>
          <w:lang w:val="en-AU"/>
        </w:rPr>
      </w:pPr>
      <w:r w:rsidRPr="00200E81">
        <w:rPr>
          <w:rFonts w:ascii="Calibri" w:hAnsi="Calibri"/>
          <w:color w:val="000000"/>
          <w:sz w:val="22"/>
          <w:szCs w:val="22"/>
          <w:lang w:val="en-AU"/>
        </w:rPr>
        <w:t xml:space="preserve">ENAV 22 will be held October 8-12, 2018, at the IALA Offices in Saint </w:t>
      </w:r>
      <w:proofErr w:type="spellStart"/>
      <w:r w:rsidRPr="00200E81">
        <w:rPr>
          <w:rFonts w:ascii="Calibri" w:hAnsi="Calibri"/>
          <w:color w:val="000000"/>
          <w:sz w:val="22"/>
          <w:szCs w:val="22"/>
          <w:lang w:val="en-AU"/>
        </w:rPr>
        <w:t>Germain</w:t>
      </w:r>
      <w:proofErr w:type="spellEnd"/>
      <w:r w:rsidRPr="00200E81">
        <w:rPr>
          <w:rFonts w:ascii="Calibri" w:hAnsi="Calibri"/>
          <w:color w:val="000000"/>
          <w:sz w:val="22"/>
          <w:szCs w:val="22"/>
          <w:lang w:val="en-AU"/>
        </w:rPr>
        <w:t xml:space="preserve"> </w:t>
      </w:r>
      <w:proofErr w:type="spellStart"/>
      <w:r w:rsidRPr="00200E81">
        <w:rPr>
          <w:rFonts w:ascii="Calibri" w:hAnsi="Calibri"/>
          <w:color w:val="000000"/>
          <w:sz w:val="22"/>
          <w:szCs w:val="22"/>
          <w:lang w:val="en-AU"/>
        </w:rPr>
        <w:t>en</w:t>
      </w:r>
      <w:proofErr w:type="spellEnd"/>
      <w:r w:rsidRPr="00200E81">
        <w:rPr>
          <w:rFonts w:ascii="Calibri" w:hAnsi="Calibri"/>
          <w:color w:val="000000"/>
          <w:sz w:val="22"/>
          <w:szCs w:val="22"/>
          <w:lang w:val="en-AU"/>
        </w:rPr>
        <w:t xml:space="preserve"> </w:t>
      </w:r>
      <w:proofErr w:type="spellStart"/>
      <w:r w:rsidRPr="00200E81">
        <w:rPr>
          <w:rFonts w:ascii="Calibri" w:hAnsi="Calibri"/>
          <w:color w:val="000000"/>
          <w:sz w:val="22"/>
          <w:szCs w:val="22"/>
          <w:lang w:val="en-AU"/>
        </w:rPr>
        <w:t>Laye</w:t>
      </w:r>
      <w:proofErr w:type="spellEnd"/>
      <w:r w:rsidRPr="00200E81">
        <w:rPr>
          <w:rFonts w:ascii="Calibri" w:hAnsi="Calibri"/>
          <w:color w:val="000000"/>
          <w:sz w:val="22"/>
          <w:szCs w:val="22"/>
          <w:lang w:val="en-AU"/>
        </w:rPr>
        <w:t xml:space="preserve">, France.  </w:t>
      </w:r>
    </w:p>
    <w:p w14:paraId="642B50D4" w14:textId="48573A80" w:rsidR="00904B25" w:rsidRPr="00200E81" w:rsidRDefault="00904B25" w:rsidP="00FC6902">
      <w:pPr>
        <w:spacing w:after="200" w:line="276" w:lineRule="auto"/>
        <w:rPr>
          <w:rFonts w:ascii="Calibri" w:eastAsiaTheme="minorHAnsi" w:hAnsi="Calibri" w:cs="Times New Roman"/>
          <w:color w:val="000000"/>
          <w:lang w:val="en-AU" w:eastAsia="en-US"/>
        </w:rPr>
      </w:pPr>
      <w:r w:rsidRPr="00200E81">
        <w:rPr>
          <w:rFonts w:ascii="Calibri" w:hAnsi="Calibri"/>
          <w:color w:val="000000"/>
          <w:lang w:val="en-AU"/>
        </w:rPr>
        <w:br w:type="page"/>
      </w:r>
    </w:p>
    <w:p w14:paraId="6F49BB48" w14:textId="77777777" w:rsidR="00E55D4D" w:rsidRPr="00200E81" w:rsidRDefault="00E55D4D" w:rsidP="00341A37">
      <w:pPr>
        <w:rPr>
          <w:rFonts w:ascii="Calibri" w:eastAsiaTheme="minorHAnsi" w:hAnsi="Calibri" w:cs="Times New Roman"/>
          <w:color w:val="000000"/>
          <w:lang w:val="en-AU" w:eastAsia="en-US"/>
        </w:rPr>
      </w:pPr>
    </w:p>
    <w:p w14:paraId="57CF05FF" w14:textId="286DDB4F" w:rsidR="00E55D4D" w:rsidRPr="00200E81" w:rsidRDefault="00E55D4D" w:rsidP="00685DEF">
      <w:pPr>
        <w:pStyle w:val="Heading1"/>
        <w:rPr>
          <w:lang w:val="en-AU" w:eastAsia="en-US"/>
        </w:rPr>
      </w:pPr>
      <w:r w:rsidRPr="00200E81">
        <w:rPr>
          <w:lang w:val="en-AU"/>
        </w:rPr>
        <w:t>Output</w:t>
      </w:r>
      <w:r w:rsidR="00884FCE" w:rsidRPr="00200E81">
        <w:rPr>
          <w:lang w:val="en-AU"/>
        </w:rPr>
        <w:t xml:space="preserve"> and Working</w:t>
      </w:r>
      <w:r w:rsidRPr="00200E81">
        <w:rPr>
          <w:lang w:val="en-AU" w:eastAsia="en-US"/>
        </w:rPr>
        <w:t xml:space="preserve"> Papers</w:t>
      </w:r>
    </w:p>
    <w:p w14:paraId="3C25EA18" w14:textId="7CC44F3C" w:rsidR="00E55D4D" w:rsidRPr="00200E81" w:rsidRDefault="00884FCE" w:rsidP="00276ADD">
      <w:pPr>
        <w:pStyle w:val="BodyText"/>
        <w:rPr>
          <w:lang w:val="en-AU"/>
        </w:rPr>
      </w:pPr>
      <w:r w:rsidRPr="00200E81">
        <w:rPr>
          <w:lang w:val="en-AU"/>
        </w:rPr>
        <w:t>Output</w:t>
      </w:r>
      <w:r w:rsidR="00685DEF" w:rsidRPr="00200E81">
        <w:rPr>
          <w:lang w:val="en-AU"/>
        </w:rPr>
        <w:t xml:space="preserve"> papers</w:t>
      </w:r>
      <w:r w:rsidR="00763BA3">
        <w:rPr>
          <w:lang w:val="en-AU"/>
        </w:rPr>
        <w:t xml:space="preserve"> (‘O’)</w:t>
      </w:r>
      <w:r w:rsidR="00685DEF" w:rsidRPr="00200E81">
        <w:rPr>
          <w:lang w:val="en-AU"/>
        </w:rPr>
        <w:t xml:space="preserve"> will be </w:t>
      </w:r>
      <w:r w:rsidR="00763BA3">
        <w:rPr>
          <w:lang w:val="en-AU"/>
        </w:rPr>
        <w:t>provided to ENAV22</w:t>
      </w:r>
      <w:r w:rsidRPr="00200E81">
        <w:rPr>
          <w:lang w:val="en-AU"/>
        </w:rPr>
        <w:t xml:space="preserve">.  Working </w:t>
      </w:r>
      <w:r w:rsidR="00BF28A1">
        <w:rPr>
          <w:lang w:val="en-AU"/>
        </w:rPr>
        <w:t>(’W’</w:t>
      </w:r>
      <w:proofErr w:type="gramStart"/>
      <w:r w:rsidR="00BF28A1">
        <w:rPr>
          <w:lang w:val="en-AU"/>
        </w:rPr>
        <w:t>)</w:t>
      </w:r>
      <w:r w:rsidRPr="00200E81">
        <w:rPr>
          <w:lang w:val="en-AU"/>
        </w:rPr>
        <w:t>papers</w:t>
      </w:r>
      <w:proofErr w:type="gramEnd"/>
      <w:r w:rsidRPr="00200E81">
        <w:rPr>
          <w:lang w:val="en-AU"/>
        </w:rPr>
        <w:t xml:space="preserve"> will be forwarded to the next meeting of the WG3.  </w:t>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5170"/>
        <w:gridCol w:w="2694"/>
      </w:tblGrid>
      <w:tr w:rsidR="00040623" w:rsidRPr="00200E81" w14:paraId="1EDF5931" w14:textId="77777777" w:rsidTr="003D4BBA">
        <w:trPr>
          <w:cantSplit/>
          <w:trHeight w:val="555"/>
          <w:tblHeader/>
          <w:jc w:val="center"/>
        </w:trPr>
        <w:tc>
          <w:tcPr>
            <w:tcW w:w="1413" w:type="dxa"/>
            <w:tcBorders>
              <w:bottom w:val="thinThickSmallGap" w:sz="24" w:space="0" w:color="auto"/>
            </w:tcBorders>
            <w:vAlign w:val="center"/>
          </w:tcPr>
          <w:p w14:paraId="2CB13917" w14:textId="2ACCB519" w:rsidR="00040623" w:rsidRPr="00200E81" w:rsidRDefault="00040623" w:rsidP="00040623">
            <w:pPr>
              <w:ind w:left="1440" w:hanging="1440"/>
              <w:jc w:val="center"/>
              <w:rPr>
                <w:rFonts w:ascii="Calibri" w:eastAsiaTheme="minorHAnsi" w:hAnsi="Calibri" w:cs="Times New Roman"/>
                <w:color w:val="000000"/>
                <w:lang w:val="en-AU" w:eastAsia="en-US"/>
              </w:rPr>
            </w:pPr>
            <w:bookmarkStart w:id="32" w:name="_Hlk520109171"/>
            <w:r w:rsidRPr="00200E81">
              <w:rPr>
                <w:rFonts w:ascii="Calibri" w:eastAsiaTheme="minorHAnsi" w:hAnsi="Calibri" w:cs="Times New Roman"/>
                <w:color w:val="000000"/>
                <w:lang w:val="en-AU" w:eastAsia="en-US"/>
              </w:rPr>
              <w:t>Number</w:t>
            </w:r>
          </w:p>
        </w:tc>
        <w:tc>
          <w:tcPr>
            <w:tcW w:w="5170" w:type="dxa"/>
            <w:tcBorders>
              <w:bottom w:val="thinThickSmallGap" w:sz="24" w:space="0" w:color="auto"/>
            </w:tcBorders>
            <w:vAlign w:val="center"/>
          </w:tcPr>
          <w:p w14:paraId="25E7FA4E" w14:textId="77777777" w:rsidR="00040623" w:rsidRPr="00200E81" w:rsidRDefault="00040623" w:rsidP="006170D2">
            <w:pPr>
              <w:ind w:left="1440" w:hanging="1440"/>
              <w:jc w:val="cente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Title</w:t>
            </w:r>
          </w:p>
        </w:tc>
        <w:tc>
          <w:tcPr>
            <w:tcW w:w="2694" w:type="dxa"/>
            <w:tcBorders>
              <w:bottom w:val="thinThickSmallGap" w:sz="24" w:space="0" w:color="auto"/>
            </w:tcBorders>
            <w:vAlign w:val="center"/>
          </w:tcPr>
          <w:p w14:paraId="4F7A38BC" w14:textId="10521888" w:rsidR="00040623" w:rsidRPr="00200E81" w:rsidRDefault="0090019E" w:rsidP="006170D2">
            <w:pPr>
              <w:ind w:left="1440" w:hanging="1440"/>
              <w:jc w:val="cente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Action</w:t>
            </w:r>
          </w:p>
        </w:tc>
      </w:tr>
      <w:tr w:rsidR="0099123E" w:rsidRPr="00200E81" w14:paraId="2E87D990" w14:textId="77777777" w:rsidTr="003D4BBA">
        <w:trPr>
          <w:cantSplit/>
          <w:trHeight w:val="300"/>
          <w:jc w:val="center"/>
        </w:trPr>
        <w:tc>
          <w:tcPr>
            <w:tcW w:w="1413" w:type="dxa"/>
            <w:tcBorders>
              <w:top w:val="thinThickSmallGap" w:sz="24" w:space="0" w:color="auto"/>
            </w:tcBorders>
            <w:vAlign w:val="center"/>
          </w:tcPr>
          <w:p w14:paraId="5341BCFA" w14:textId="1E3EB5E8" w:rsidR="0099123E" w:rsidRPr="00200E81" w:rsidRDefault="0099123E" w:rsidP="00276ADD">
            <w:pPr>
              <w:pStyle w:val="BodyText"/>
              <w:rPr>
                <w:lang w:val="en-AU"/>
              </w:rPr>
            </w:pPr>
            <w:r w:rsidRPr="00200E81">
              <w:rPr>
                <w:lang w:val="en-AU"/>
              </w:rPr>
              <w:t xml:space="preserve">Output </w:t>
            </w:r>
            <w:r w:rsidR="00177F68" w:rsidRPr="00200E81">
              <w:rPr>
                <w:lang w:val="en-AU"/>
              </w:rPr>
              <w:t>0</w:t>
            </w:r>
            <w:r w:rsidRPr="00200E81">
              <w:rPr>
                <w:lang w:val="en-AU"/>
              </w:rPr>
              <w:t>1</w:t>
            </w:r>
          </w:p>
        </w:tc>
        <w:tc>
          <w:tcPr>
            <w:tcW w:w="5170" w:type="dxa"/>
            <w:tcBorders>
              <w:top w:val="thinThickSmallGap" w:sz="24" w:space="0" w:color="auto"/>
            </w:tcBorders>
          </w:tcPr>
          <w:p w14:paraId="1BFB97DE" w14:textId="63F1811B" w:rsidR="0099123E" w:rsidRPr="00200E81" w:rsidRDefault="00D35088" w:rsidP="00045956">
            <w:pPr>
              <w:pStyle w:val="BodyText"/>
              <w:jc w:val="left"/>
              <w:rPr>
                <w:lang w:val="en-AU"/>
              </w:rPr>
            </w:pPr>
            <w:r>
              <w:rPr>
                <w:lang w:val="en-AU"/>
              </w:rPr>
              <w:t>July2018-Yiwu_O-01</w:t>
            </w:r>
            <w:r w:rsidR="00C35BFA">
              <w:rPr>
                <w:lang w:val="en-AU"/>
              </w:rPr>
              <w:t>_</w:t>
            </w:r>
            <w:r w:rsidR="0099123E" w:rsidRPr="00200E81">
              <w:rPr>
                <w:lang w:val="en-AU"/>
              </w:rPr>
              <w:t>Report</w:t>
            </w:r>
            <w:r w:rsidR="00045956">
              <w:rPr>
                <w:lang w:val="en-AU"/>
              </w:rPr>
              <w:t>-</w:t>
            </w:r>
            <w:r w:rsidR="00136CDF" w:rsidRPr="00200E81">
              <w:rPr>
                <w:lang w:val="en-AU"/>
              </w:rPr>
              <w:t>WG3</w:t>
            </w:r>
            <w:r w:rsidR="00045956">
              <w:rPr>
                <w:lang w:val="en-AU"/>
              </w:rPr>
              <w:t>-</w:t>
            </w:r>
            <w:r w:rsidR="0099123E" w:rsidRPr="00200E81">
              <w:rPr>
                <w:lang w:val="en-AU"/>
              </w:rPr>
              <w:t xml:space="preserve">Intersessional </w:t>
            </w:r>
          </w:p>
        </w:tc>
        <w:tc>
          <w:tcPr>
            <w:tcW w:w="2694" w:type="dxa"/>
            <w:tcBorders>
              <w:top w:val="thinThickSmallGap" w:sz="24" w:space="0" w:color="auto"/>
            </w:tcBorders>
            <w:vAlign w:val="center"/>
          </w:tcPr>
          <w:p w14:paraId="1DFDD958" w14:textId="34C97C96" w:rsidR="0099123E" w:rsidRPr="00200E81" w:rsidRDefault="00136CDF" w:rsidP="00276ADD">
            <w:pPr>
              <w:pStyle w:val="BodyText"/>
              <w:rPr>
                <w:lang w:val="en-AU"/>
              </w:rPr>
            </w:pPr>
            <w:r w:rsidRPr="00200E81">
              <w:rPr>
                <w:lang w:val="en-AU"/>
              </w:rPr>
              <w:t>F</w:t>
            </w:r>
            <w:r w:rsidR="0099123E" w:rsidRPr="00200E81">
              <w:rPr>
                <w:lang w:val="en-AU"/>
              </w:rPr>
              <w:t>orward to IALA Secretariat</w:t>
            </w:r>
          </w:p>
        </w:tc>
      </w:tr>
      <w:tr w:rsidR="0099123E" w:rsidRPr="00763BA3" w14:paraId="29FE6FA6" w14:textId="77777777" w:rsidTr="003D4BBA">
        <w:trPr>
          <w:cantSplit/>
          <w:trHeight w:val="300"/>
          <w:jc w:val="center"/>
        </w:trPr>
        <w:tc>
          <w:tcPr>
            <w:tcW w:w="1413" w:type="dxa"/>
            <w:vAlign w:val="center"/>
          </w:tcPr>
          <w:p w14:paraId="56A55F73" w14:textId="657F4296" w:rsidR="0099123E" w:rsidRPr="00763BA3" w:rsidRDefault="00E10A56" w:rsidP="00276ADD">
            <w:pPr>
              <w:pStyle w:val="BodyText"/>
              <w:rPr>
                <w:lang w:val="en-AU"/>
              </w:rPr>
            </w:pPr>
            <w:r w:rsidRPr="00763BA3">
              <w:rPr>
                <w:lang w:val="en-AU"/>
              </w:rPr>
              <w:t>Working 0</w:t>
            </w:r>
            <w:r w:rsidR="00763BA3" w:rsidRPr="00763BA3">
              <w:rPr>
                <w:lang w:val="en-AU"/>
              </w:rPr>
              <w:t>1</w:t>
            </w:r>
          </w:p>
        </w:tc>
        <w:tc>
          <w:tcPr>
            <w:tcW w:w="5170" w:type="dxa"/>
            <w:vAlign w:val="center"/>
          </w:tcPr>
          <w:p w14:paraId="214B9ADE" w14:textId="60ED7D81" w:rsidR="0099123E" w:rsidRPr="00763BA3" w:rsidRDefault="00D35088" w:rsidP="00045956">
            <w:pPr>
              <w:pStyle w:val="BodyText"/>
              <w:jc w:val="left"/>
              <w:rPr>
                <w:lang w:val="en-AU"/>
              </w:rPr>
            </w:pPr>
            <w:r>
              <w:rPr>
                <w:lang w:val="en-AU"/>
              </w:rPr>
              <w:t>July2018-Yiwu_</w:t>
            </w:r>
            <w:r w:rsidR="00763BA3">
              <w:rPr>
                <w:lang w:val="en-AU"/>
              </w:rPr>
              <w:t>W-01_</w:t>
            </w:r>
            <w:r w:rsidR="00763BA3" w:rsidRPr="00200E81">
              <w:rPr>
                <w:lang w:val="en-AU"/>
              </w:rPr>
              <w:t>PDNR</w:t>
            </w:r>
            <w:r w:rsidR="00C35BFA">
              <w:rPr>
                <w:lang w:val="en-AU"/>
              </w:rPr>
              <w:t>-</w:t>
            </w:r>
            <w:r w:rsidR="00763BA3" w:rsidRPr="00200E81">
              <w:rPr>
                <w:lang w:val="en-AU"/>
              </w:rPr>
              <w:t>VDE-SAT</w:t>
            </w:r>
            <w:r w:rsidR="00C35BFA">
              <w:rPr>
                <w:lang w:val="en-AU"/>
              </w:rPr>
              <w:t>-</w:t>
            </w:r>
            <w:r w:rsidR="00763BA3" w:rsidRPr="00200E81">
              <w:rPr>
                <w:lang w:val="en-AU"/>
              </w:rPr>
              <w:t>tasks</w:t>
            </w:r>
            <w:r w:rsidR="00C35BFA">
              <w:rPr>
                <w:lang w:val="en-AU"/>
              </w:rPr>
              <w:t>_</w:t>
            </w:r>
            <w:r w:rsidR="00763BA3" w:rsidRPr="00200E81">
              <w:rPr>
                <w:lang w:val="en-AU"/>
              </w:rPr>
              <w:t xml:space="preserve">R2 </w:t>
            </w:r>
          </w:p>
        </w:tc>
        <w:tc>
          <w:tcPr>
            <w:tcW w:w="2694" w:type="dxa"/>
            <w:vAlign w:val="center"/>
          </w:tcPr>
          <w:p w14:paraId="6C80F330" w14:textId="602A0BD9" w:rsidR="0099123E" w:rsidRPr="00763BA3" w:rsidRDefault="00763BA3" w:rsidP="00276ADD">
            <w:pPr>
              <w:pStyle w:val="BodyText"/>
              <w:rPr>
                <w:lang w:val="en-AU"/>
              </w:rPr>
            </w:pPr>
            <w:r w:rsidRPr="00763BA3">
              <w:rPr>
                <w:lang w:val="en-AU"/>
              </w:rPr>
              <w:t>Members to note actions and complete before ENAV22</w:t>
            </w:r>
          </w:p>
        </w:tc>
      </w:tr>
      <w:tr w:rsidR="00136CDF" w:rsidRPr="00200E81" w14:paraId="2207E68A" w14:textId="77777777" w:rsidTr="003D4BBA">
        <w:trPr>
          <w:cantSplit/>
          <w:trHeight w:val="300"/>
          <w:jc w:val="center"/>
        </w:trPr>
        <w:tc>
          <w:tcPr>
            <w:tcW w:w="1413" w:type="dxa"/>
            <w:vAlign w:val="center"/>
          </w:tcPr>
          <w:p w14:paraId="455C1C32" w14:textId="67D01AF1" w:rsidR="00136CDF" w:rsidRPr="00763BA3" w:rsidRDefault="00763BA3" w:rsidP="00136CDF">
            <w:pPr>
              <w:pStyle w:val="BodyText"/>
              <w:rPr>
                <w:lang w:val="en-AU"/>
              </w:rPr>
            </w:pPr>
            <w:r w:rsidRPr="00763BA3">
              <w:rPr>
                <w:lang w:val="en-AU"/>
              </w:rPr>
              <w:t>Working 0</w:t>
            </w:r>
            <w:r>
              <w:rPr>
                <w:lang w:val="en-AU"/>
              </w:rPr>
              <w:t>2</w:t>
            </w:r>
          </w:p>
        </w:tc>
        <w:tc>
          <w:tcPr>
            <w:tcW w:w="5170" w:type="dxa"/>
            <w:vAlign w:val="center"/>
          </w:tcPr>
          <w:p w14:paraId="79B29336" w14:textId="63EB3AD6" w:rsidR="00136CDF" w:rsidRPr="00763BA3" w:rsidRDefault="00D35088" w:rsidP="00045956">
            <w:pPr>
              <w:pStyle w:val="BodyText"/>
              <w:jc w:val="left"/>
              <w:rPr>
                <w:lang w:val="en-AU"/>
              </w:rPr>
            </w:pPr>
            <w:r>
              <w:rPr>
                <w:lang w:val="en-AU"/>
              </w:rPr>
              <w:t>July2018-Yiwu_</w:t>
            </w:r>
            <w:r w:rsidR="00763BA3">
              <w:rPr>
                <w:lang w:val="en-AU"/>
              </w:rPr>
              <w:t>W-02</w:t>
            </w:r>
            <w:r>
              <w:rPr>
                <w:lang w:val="en-AU"/>
              </w:rPr>
              <w:t>_IALABrief</w:t>
            </w:r>
            <w:r w:rsidR="00763BA3" w:rsidRPr="00200E81">
              <w:rPr>
                <w:lang w:val="en-AU"/>
              </w:rPr>
              <w:t>-ITU-WP5B-2018_R2</w:t>
            </w:r>
          </w:p>
        </w:tc>
        <w:tc>
          <w:tcPr>
            <w:tcW w:w="2694" w:type="dxa"/>
            <w:vAlign w:val="center"/>
          </w:tcPr>
          <w:p w14:paraId="52C671C8" w14:textId="71C4230B" w:rsidR="00136CDF" w:rsidRPr="00763BA3" w:rsidRDefault="00763BA3" w:rsidP="00136CDF">
            <w:pPr>
              <w:pStyle w:val="BodyText"/>
              <w:rPr>
                <w:lang w:val="en-AU"/>
              </w:rPr>
            </w:pPr>
            <w:r w:rsidRPr="00763BA3">
              <w:rPr>
                <w:lang w:val="en-AU"/>
              </w:rPr>
              <w:t>Forward for completion at ENAV22</w:t>
            </w:r>
          </w:p>
        </w:tc>
      </w:tr>
      <w:tr w:rsidR="00136CDF" w:rsidRPr="008F0530" w14:paraId="5FE1ECED" w14:textId="77777777" w:rsidTr="003D4BBA">
        <w:trPr>
          <w:cantSplit/>
          <w:trHeight w:val="300"/>
          <w:jc w:val="center"/>
        </w:trPr>
        <w:tc>
          <w:tcPr>
            <w:tcW w:w="1413" w:type="dxa"/>
            <w:vAlign w:val="center"/>
          </w:tcPr>
          <w:p w14:paraId="2B2F77C3" w14:textId="282925DD" w:rsidR="00136CDF" w:rsidRPr="008F0530" w:rsidRDefault="008F0530" w:rsidP="00136CDF">
            <w:pPr>
              <w:pStyle w:val="BodyText"/>
              <w:rPr>
                <w:lang w:val="en-AU"/>
              </w:rPr>
            </w:pPr>
            <w:r w:rsidRPr="008F0530">
              <w:rPr>
                <w:lang w:val="en-AU"/>
              </w:rPr>
              <w:t>Working 03</w:t>
            </w:r>
          </w:p>
        </w:tc>
        <w:tc>
          <w:tcPr>
            <w:tcW w:w="5170" w:type="dxa"/>
            <w:vAlign w:val="center"/>
          </w:tcPr>
          <w:p w14:paraId="57124E2A" w14:textId="78F6652B" w:rsidR="00136CDF" w:rsidRPr="008F0530" w:rsidRDefault="00D35088" w:rsidP="00045956">
            <w:pPr>
              <w:pStyle w:val="BodyText"/>
              <w:jc w:val="left"/>
              <w:rPr>
                <w:lang w:val="en-AU"/>
              </w:rPr>
            </w:pPr>
            <w:r>
              <w:rPr>
                <w:lang w:val="en-AU"/>
              </w:rPr>
              <w:t>July2018-Yiwu_</w:t>
            </w:r>
            <w:r w:rsidR="008F0530" w:rsidRPr="008F0530">
              <w:rPr>
                <w:lang w:val="en-AU"/>
              </w:rPr>
              <w:t>W-0</w:t>
            </w:r>
            <w:r w:rsidR="00C5356D">
              <w:rPr>
                <w:lang w:val="en-AU"/>
              </w:rPr>
              <w:t>3</w:t>
            </w:r>
            <w:r w:rsidR="008F0530" w:rsidRPr="008F0530">
              <w:rPr>
                <w:lang w:val="en-AU"/>
              </w:rPr>
              <w:t>_Draft IALA Doc</w:t>
            </w:r>
            <w:r w:rsidR="00C35BFA">
              <w:rPr>
                <w:lang w:val="en-AU"/>
              </w:rPr>
              <w:t>-</w:t>
            </w:r>
            <w:r w:rsidR="008F0530" w:rsidRPr="008F0530">
              <w:rPr>
                <w:lang w:val="en-AU"/>
              </w:rPr>
              <w:t>AMRD</w:t>
            </w:r>
          </w:p>
        </w:tc>
        <w:tc>
          <w:tcPr>
            <w:tcW w:w="2694" w:type="dxa"/>
            <w:vAlign w:val="center"/>
          </w:tcPr>
          <w:p w14:paraId="744D988A" w14:textId="0CFD74E3" w:rsidR="00136CDF" w:rsidRPr="008F0530" w:rsidRDefault="008F0530" w:rsidP="00136CDF">
            <w:pPr>
              <w:pStyle w:val="BodyText"/>
              <w:rPr>
                <w:lang w:val="en-AU"/>
              </w:rPr>
            </w:pPr>
            <w:r w:rsidRPr="008F0530">
              <w:rPr>
                <w:lang w:val="en-AU"/>
              </w:rPr>
              <w:t>Provide to ARM for their October meeting.</w:t>
            </w:r>
          </w:p>
        </w:tc>
      </w:tr>
      <w:tr w:rsidR="00136CDF" w:rsidRPr="008F0530" w14:paraId="28D89707" w14:textId="77777777" w:rsidTr="003D4BBA">
        <w:trPr>
          <w:cantSplit/>
          <w:trHeight w:val="300"/>
          <w:jc w:val="center"/>
        </w:trPr>
        <w:tc>
          <w:tcPr>
            <w:tcW w:w="1413" w:type="dxa"/>
            <w:vAlign w:val="center"/>
          </w:tcPr>
          <w:p w14:paraId="3693F6EB" w14:textId="39A3B9B1" w:rsidR="00136CDF" w:rsidRPr="008F0530" w:rsidRDefault="00C5356D" w:rsidP="00136CDF">
            <w:pPr>
              <w:pStyle w:val="BodyText"/>
              <w:rPr>
                <w:lang w:val="en-AU"/>
              </w:rPr>
            </w:pPr>
            <w:r w:rsidRPr="008F0530">
              <w:rPr>
                <w:lang w:val="en-AU"/>
              </w:rPr>
              <w:t>Working 0</w:t>
            </w:r>
            <w:r>
              <w:rPr>
                <w:lang w:val="en-AU"/>
              </w:rPr>
              <w:t>4</w:t>
            </w:r>
          </w:p>
        </w:tc>
        <w:tc>
          <w:tcPr>
            <w:tcW w:w="5170" w:type="dxa"/>
            <w:vAlign w:val="center"/>
          </w:tcPr>
          <w:p w14:paraId="657472CE" w14:textId="2EDDA633" w:rsidR="00136CDF" w:rsidRPr="008F0530" w:rsidRDefault="00D35088" w:rsidP="00045956">
            <w:pPr>
              <w:pStyle w:val="BodyText"/>
              <w:jc w:val="left"/>
              <w:rPr>
                <w:lang w:val="en-AU"/>
              </w:rPr>
            </w:pPr>
            <w:r>
              <w:rPr>
                <w:lang w:val="en-AU"/>
              </w:rPr>
              <w:t>July2018-Yiwu_</w:t>
            </w:r>
            <w:r w:rsidR="00C5356D">
              <w:rPr>
                <w:lang w:val="en-AU"/>
              </w:rPr>
              <w:t>W-04</w:t>
            </w:r>
            <w:r>
              <w:rPr>
                <w:lang w:val="en-AU"/>
              </w:rPr>
              <w:t xml:space="preserve"> </w:t>
            </w:r>
            <w:r w:rsidR="006D094E">
              <w:rPr>
                <w:lang w:val="en-AU"/>
              </w:rPr>
              <w:t>_</w:t>
            </w:r>
            <w:r w:rsidR="00E12E5B">
              <w:rPr>
                <w:lang w:val="en-AU"/>
              </w:rPr>
              <w:t>Liaison-IALA-ITU-WP5B_AMRD</w:t>
            </w:r>
          </w:p>
        </w:tc>
        <w:tc>
          <w:tcPr>
            <w:tcW w:w="2694" w:type="dxa"/>
            <w:vAlign w:val="center"/>
          </w:tcPr>
          <w:p w14:paraId="3F653615" w14:textId="3607D769" w:rsidR="00136CDF" w:rsidRPr="008F0530" w:rsidRDefault="00C5356D" w:rsidP="00136CDF">
            <w:pPr>
              <w:pStyle w:val="BodyText"/>
              <w:rPr>
                <w:lang w:val="en-AU"/>
              </w:rPr>
            </w:pPr>
            <w:r>
              <w:rPr>
                <w:lang w:val="en-AU"/>
              </w:rPr>
              <w:t>Forward to ENAV22</w:t>
            </w:r>
          </w:p>
        </w:tc>
      </w:tr>
      <w:tr w:rsidR="00136CDF" w:rsidRPr="00200E81" w14:paraId="286CE455" w14:textId="77777777" w:rsidTr="003D4BBA">
        <w:trPr>
          <w:cantSplit/>
          <w:trHeight w:val="300"/>
          <w:jc w:val="center"/>
        </w:trPr>
        <w:tc>
          <w:tcPr>
            <w:tcW w:w="1413" w:type="dxa"/>
            <w:vAlign w:val="center"/>
          </w:tcPr>
          <w:p w14:paraId="0C602317" w14:textId="7BAB1A3C" w:rsidR="00136CDF" w:rsidRPr="008F0530" w:rsidRDefault="006D094E" w:rsidP="00136CDF">
            <w:pPr>
              <w:pStyle w:val="BodyText"/>
              <w:rPr>
                <w:lang w:val="en-AU"/>
              </w:rPr>
            </w:pPr>
            <w:r w:rsidRPr="008F0530">
              <w:rPr>
                <w:lang w:val="en-AU"/>
              </w:rPr>
              <w:t>Working 0</w:t>
            </w:r>
            <w:r>
              <w:rPr>
                <w:lang w:val="en-AU"/>
              </w:rPr>
              <w:t>5</w:t>
            </w:r>
          </w:p>
        </w:tc>
        <w:tc>
          <w:tcPr>
            <w:tcW w:w="5170" w:type="dxa"/>
            <w:vAlign w:val="center"/>
          </w:tcPr>
          <w:p w14:paraId="5F2ED7E2" w14:textId="6BA1E1DD" w:rsidR="00136CDF" w:rsidRPr="008F0530" w:rsidRDefault="00D35088" w:rsidP="00045956">
            <w:pPr>
              <w:pStyle w:val="BodyText"/>
              <w:jc w:val="left"/>
              <w:rPr>
                <w:lang w:val="en-AU"/>
              </w:rPr>
            </w:pPr>
            <w:r>
              <w:rPr>
                <w:lang w:val="en-AU"/>
              </w:rPr>
              <w:t>July2018-Yiwu_</w:t>
            </w:r>
            <w:r w:rsidR="006D094E">
              <w:rPr>
                <w:lang w:val="en-AU"/>
              </w:rPr>
              <w:t>W-05</w:t>
            </w:r>
            <w:r w:rsidR="00E12E5B">
              <w:rPr>
                <w:lang w:val="en-AU"/>
              </w:rPr>
              <w:t>_</w:t>
            </w:r>
            <w:r w:rsidR="006D094E" w:rsidRPr="00200E81">
              <w:rPr>
                <w:lang w:val="en-AU"/>
              </w:rPr>
              <w:t>VDES</w:t>
            </w:r>
            <w:r w:rsidR="00C35BFA">
              <w:rPr>
                <w:lang w:val="en-AU"/>
              </w:rPr>
              <w:t>-</w:t>
            </w:r>
            <w:r w:rsidR="006D094E" w:rsidRPr="00200E81">
              <w:rPr>
                <w:lang w:val="en-AU"/>
              </w:rPr>
              <w:t>R-Mode</w:t>
            </w:r>
            <w:r w:rsidR="00E12E5B">
              <w:rPr>
                <w:lang w:val="en-AU"/>
              </w:rPr>
              <w:t>-Discussion</w:t>
            </w:r>
          </w:p>
        </w:tc>
        <w:tc>
          <w:tcPr>
            <w:tcW w:w="2694" w:type="dxa"/>
            <w:vAlign w:val="center"/>
          </w:tcPr>
          <w:p w14:paraId="231CF197" w14:textId="0F43C5CC" w:rsidR="00136CDF" w:rsidRPr="008F0530" w:rsidRDefault="00C35BFA" w:rsidP="00136CDF">
            <w:pPr>
              <w:pStyle w:val="BodyText"/>
              <w:rPr>
                <w:lang w:val="en-AU"/>
              </w:rPr>
            </w:pPr>
            <w:r>
              <w:rPr>
                <w:lang w:val="en-AU"/>
              </w:rPr>
              <w:t>Forward to ENAV22</w:t>
            </w:r>
          </w:p>
        </w:tc>
      </w:tr>
      <w:tr w:rsidR="00136CDF" w:rsidRPr="00F54486" w14:paraId="3C149D0E" w14:textId="77777777" w:rsidTr="003D4BBA">
        <w:trPr>
          <w:cantSplit/>
          <w:trHeight w:val="300"/>
          <w:jc w:val="center"/>
        </w:trPr>
        <w:tc>
          <w:tcPr>
            <w:tcW w:w="1413" w:type="dxa"/>
            <w:vAlign w:val="center"/>
          </w:tcPr>
          <w:p w14:paraId="1FE0A494" w14:textId="098F611F" w:rsidR="00136CDF" w:rsidRPr="00F54486" w:rsidRDefault="00F54486" w:rsidP="00136CDF">
            <w:pPr>
              <w:pStyle w:val="BodyText"/>
              <w:rPr>
                <w:lang w:val="en-AU"/>
              </w:rPr>
            </w:pPr>
            <w:r w:rsidRPr="00F54486">
              <w:rPr>
                <w:lang w:val="en-AU"/>
              </w:rPr>
              <w:t>Working 06</w:t>
            </w:r>
          </w:p>
        </w:tc>
        <w:tc>
          <w:tcPr>
            <w:tcW w:w="5170" w:type="dxa"/>
            <w:vAlign w:val="center"/>
          </w:tcPr>
          <w:p w14:paraId="57FC6349" w14:textId="3CBEDD5C" w:rsidR="00136CDF" w:rsidRDefault="00D35088" w:rsidP="00045956">
            <w:pPr>
              <w:pStyle w:val="BodyText"/>
              <w:jc w:val="left"/>
              <w:rPr>
                <w:lang w:val="en-AU"/>
              </w:rPr>
            </w:pPr>
            <w:r>
              <w:rPr>
                <w:lang w:val="en-AU"/>
              </w:rPr>
              <w:t>July2018-Yiwu_</w:t>
            </w:r>
            <w:r w:rsidR="00F54486" w:rsidRPr="00F54486">
              <w:rPr>
                <w:lang w:val="en-AU"/>
              </w:rPr>
              <w:t>W-06_Promote-VDES</w:t>
            </w:r>
            <w:r w:rsidR="003D4BBA">
              <w:rPr>
                <w:lang w:val="en-AU"/>
              </w:rPr>
              <w:t xml:space="preserve"> </w:t>
            </w:r>
          </w:p>
          <w:p w14:paraId="081677A5" w14:textId="013EEF7D" w:rsidR="003D4BBA" w:rsidRPr="00F54486" w:rsidRDefault="003D4BBA" w:rsidP="00045956">
            <w:pPr>
              <w:pStyle w:val="BodyText"/>
              <w:jc w:val="left"/>
              <w:rPr>
                <w:lang w:val="en-AU"/>
              </w:rPr>
            </w:pPr>
            <w:r>
              <w:rPr>
                <w:lang w:val="en-AU"/>
              </w:rPr>
              <w:t xml:space="preserve">July2018-Yiwu_W-06a_Promote-VDES </w:t>
            </w:r>
          </w:p>
        </w:tc>
        <w:tc>
          <w:tcPr>
            <w:tcW w:w="2694" w:type="dxa"/>
            <w:vAlign w:val="center"/>
          </w:tcPr>
          <w:p w14:paraId="04333D2F" w14:textId="77777777" w:rsidR="003D4BBA" w:rsidRDefault="003D4BBA" w:rsidP="00136CDF">
            <w:pPr>
              <w:pStyle w:val="BodyText"/>
              <w:rPr>
                <w:lang w:val="en-AU"/>
              </w:rPr>
            </w:pPr>
            <w:r>
              <w:rPr>
                <w:lang w:val="en-AU"/>
              </w:rPr>
              <w:t xml:space="preserve">W-06 provided in MSWord; W-06a provided in Mindjet </w:t>
            </w:r>
            <w:proofErr w:type="spellStart"/>
            <w:r>
              <w:rPr>
                <w:lang w:val="en-AU"/>
              </w:rPr>
              <w:t>Mindmap</w:t>
            </w:r>
            <w:proofErr w:type="spellEnd"/>
            <w:r>
              <w:rPr>
                <w:lang w:val="en-AU"/>
              </w:rPr>
              <w:t>.</w:t>
            </w:r>
          </w:p>
          <w:p w14:paraId="60F8990E" w14:textId="1489C40F" w:rsidR="00136CDF" w:rsidRPr="00F54486" w:rsidRDefault="00F54486" w:rsidP="00136CDF">
            <w:pPr>
              <w:pStyle w:val="BodyText"/>
              <w:rPr>
                <w:lang w:val="en-AU"/>
              </w:rPr>
            </w:pPr>
            <w:r w:rsidRPr="00F54486">
              <w:rPr>
                <w:lang w:val="en-AU"/>
              </w:rPr>
              <w:t>Forward to ENAV22</w:t>
            </w:r>
          </w:p>
        </w:tc>
      </w:tr>
      <w:tr w:rsidR="00136CDF" w:rsidRPr="00200E81" w14:paraId="3DFC699E" w14:textId="77777777" w:rsidTr="003D4BBA">
        <w:trPr>
          <w:cantSplit/>
          <w:trHeight w:val="300"/>
          <w:jc w:val="center"/>
        </w:trPr>
        <w:tc>
          <w:tcPr>
            <w:tcW w:w="1413" w:type="dxa"/>
            <w:vAlign w:val="center"/>
          </w:tcPr>
          <w:p w14:paraId="4A8DDA26" w14:textId="4EBE37F2" w:rsidR="00136CDF" w:rsidRPr="00F54486" w:rsidRDefault="00B509A8" w:rsidP="00136CDF">
            <w:pPr>
              <w:pStyle w:val="BodyText"/>
              <w:rPr>
                <w:lang w:val="en-AU"/>
              </w:rPr>
            </w:pPr>
            <w:r>
              <w:rPr>
                <w:lang w:val="en-AU"/>
              </w:rPr>
              <w:t>Working 07</w:t>
            </w:r>
          </w:p>
        </w:tc>
        <w:tc>
          <w:tcPr>
            <w:tcW w:w="5170" w:type="dxa"/>
            <w:vAlign w:val="center"/>
          </w:tcPr>
          <w:p w14:paraId="3EF6CA88" w14:textId="11480AAF" w:rsidR="00136CDF" w:rsidRPr="00F54486" w:rsidRDefault="00B509A8" w:rsidP="00136CDF">
            <w:pPr>
              <w:pStyle w:val="BodyText"/>
              <w:rPr>
                <w:lang w:val="en-AU"/>
              </w:rPr>
            </w:pPr>
            <w:r>
              <w:rPr>
                <w:lang w:val="en-AU"/>
              </w:rPr>
              <w:t>July2018-Yiwu_W-07-IALA-LiaisonResponse-IECWG15</w:t>
            </w:r>
          </w:p>
        </w:tc>
        <w:tc>
          <w:tcPr>
            <w:tcW w:w="2694" w:type="dxa"/>
            <w:vAlign w:val="center"/>
          </w:tcPr>
          <w:p w14:paraId="1CC49E5F" w14:textId="6198F7B6" w:rsidR="00136CDF" w:rsidRPr="00200E81" w:rsidRDefault="00B509A8" w:rsidP="00136CDF">
            <w:pPr>
              <w:pStyle w:val="BodyText"/>
              <w:rPr>
                <w:lang w:val="en-AU"/>
              </w:rPr>
            </w:pPr>
            <w:r>
              <w:rPr>
                <w:lang w:val="en-AU"/>
              </w:rPr>
              <w:t>Confirm process to forward to IEC WG15 meeting in September 2018</w:t>
            </w:r>
          </w:p>
        </w:tc>
      </w:tr>
      <w:tr w:rsidR="00136CDF" w:rsidRPr="00200E81" w14:paraId="650CF6E9" w14:textId="77777777" w:rsidTr="003D4BBA">
        <w:trPr>
          <w:cantSplit/>
          <w:trHeight w:val="300"/>
          <w:jc w:val="center"/>
        </w:trPr>
        <w:tc>
          <w:tcPr>
            <w:tcW w:w="1413" w:type="dxa"/>
            <w:vAlign w:val="center"/>
          </w:tcPr>
          <w:p w14:paraId="7F02A66B" w14:textId="77777777" w:rsidR="00136CDF" w:rsidRPr="00200E81" w:rsidRDefault="00136CDF" w:rsidP="00136CDF">
            <w:pPr>
              <w:pStyle w:val="BodyText"/>
              <w:rPr>
                <w:lang w:val="en-AU"/>
              </w:rPr>
            </w:pPr>
          </w:p>
        </w:tc>
        <w:tc>
          <w:tcPr>
            <w:tcW w:w="5170" w:type="dxa"/>
            <w:vAlign w:val="center"/>
          </w:tcPr>
          <w:p w14:paraId="23B7537B" w14:textId="444EE598" w:rsidR="00136CDF" w:rsidRPr="00200E81" w:rsidRDefault="00136CDF" w:rsidP="00136CDF">
            <w:pPr>
              <w:pStyle w:val="BodyText"/>
              <w:rPr>
                <w:lang w:val="en-AU"/>
              </w:rPr>
            </w:pPr>
          </w:p>
        </w:tc>
        <w:tc>
          <w:tcPr>
            <w:tcW w:w="2694" w:type="dxa"/>
            <w:vAlign w:val="center"/>
          </w:tcPr>
          <w:p w14:paraId="4B0A4BDB" w14:textId="424C11DD" w:rsidR="00136CDF" w:rsidRPr="00200E81" w:rsidRDefault="00136CDF" w:rsidP="00136CDF">
            <w:pPr>
              <w:pStyle w:val="BodyText"/>
              <w:rPr>
                <w:lang w:val="en-AU"/>
              </w:rPr>
            </w:pPr>
          </w:p>
        </w:tc>
      </w:tr>
    </w:tbl>
    <w:bookmarkEnd w:id="32"/>
    <w:p w14:paraId="7D8A6C1D" w14:textId="4A072A66" w:rsidR="00E55D4D" w:rsidRPr="00200E81" w:rsidRDefault="00604E42" w:rsidP="00276ADD">
      <w:pPr>
        <w:pStyle w:val="BodyText"/>
        <w:rPr>
          <w:lang w:val="en-AU"/>
        </w:rPr>
      </w:pPr>
      <w:r w:rsidRPr="00200E81">
        <w:rPr>
          <w:lang w:val="en-AU"/>
        </w:rPr>
        <w:tab/>
      </w:r>
    </w:p>
    <w:p w14:paraId="51CD9B63" w14:textId="54A17013" w:rsidR="00904B25" w:rsidRPr="00200E81" w:rsidRDefault="00904B25">
      <w:pPr>
        <w:spacing w:after="200" w:line="276" w:lineRule="auto"/>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br w:type="page"/>
      </w:r>
    </w:p>
    <w:p w14:paraId="505573E6" w14:textId="77777777" w:rsidR="00E55D4D" w:rsidRPr="00200E81" w:rsidRDefault="00E55D4D" w:rsidP="00341A37">
      <w:pPr>
        <w:rPr>
          <w:rFonts w:ascii="Calibri" w:eastAsiaTheme="minorHAnsi" w:hAnsi="Calibri" w:cs="Times New Roman"/>
          <w:color w:val="000000"/>
          <w:lang w:val="en-AU" w:eastAsia="en-US"/>
        </w:rPr>
      </w:pPr>
    </w:p>
    <w:p w14:paraId="37E6BE24" w14:textId="7E4DD0F9" w:rsidR="002032D9" w:rsidRPr="00200E81" w:rsidRDefault="002032D9" w:rsidP="00685DEF">
      <w:pPr>
        <w:pStyle w:val="Heading1"/>
        <w:rPr>
          <w:lang w:val="en-AU"/>
        </w:rPr>
      </w:pPr>
      <w:r w:rsidRPr="00200E81">
        <w:rPr>
          <w:lang w:val="en-AU"/>
        </w:rPr>
        <w:t>Attendees</w:t>
      </w:r>
    </w:p>
    <w:p w14:paraId="0A56EB87" w14:textId="3AD763A1" w:rsidR="006D63EB" w:rsidRPr="00200E81" w:rsidRDefault="006D63EB" w:rsidP="006D63EB">
      <w:pPr>
        <w:pStyle w:val="BodyText"/>
        <w:rPr>
          <w:lang w:val="en-AU" w:eastAsia="de-DE"/>
        </w:rPr>
      </w:pPr>
    </w:p>
    <w:tbl>
      <w:tblPr>
        <w:tblW w:w="906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720"/>
        <w:gridCol w:w="1720"/>
        <w:gridCol w:w="4918"/>
      </w:tblGrid>
      <w:tr w:rsidR="00CC6FC4" w:rsidRPr="00200E81" w14:paraId="13D77DBE" w14:textId="77777777" w:rsidTr="00CC6FC4">
        <w:trPr>
          <w:trHeight w:val="255"/>
          <w:tblHeader/>
        </w:trPr>
        <w:tc>
          <w:tcPr>
            <w:tcW w:w="704" w:type="dxa"/>
          </w:tcPr>
          <w:p w14:paraId="684B470F" w14:textId="77777777" w:rsidR="00CC6FC4" w:rsidRPr="00CC6FC4" w:rsidRDefault="00CC6FC4" w:rsidP="00CC6FC4">
            <w:pPr>
              <w:ind w:left="360"/>
              <w:rPr>
                <w:rFonts w:eastAsia="Times New Roman" w:cs="Arial"/>
                <w:b/>
                <w:bCs/>
                <w:color w:val="000000"/>
                <w:sz w:val="20"/>
                <w:szCs w:val="20"/>
                <w:lang w:val="en-AU" w:eastAsia="en-AU"/>
              </w:rPr>
            </w:pPr>
          </w:p>
        </w:tc>
        <w:tc>
          <w:tcPr>
            <w:tcW w:w="1720" w:type="dxa"/>
            <w:shd w:val="clear" w:color="auto" w:fill="auto"/>
            <w:noWrap/>
            <w:vAlign w:val="bottom"/>
            <w:hideMark/>
          </w:tcPr>
          <w:p w14:paraId="503DDF8E" w14:textId="6727433C" w:rsidR="00CC6FC4" w:rsidRPr="00CC6FC4" w:rsidRDefault="00CC6FC4" w:rsidP="000D3AA8">
            <w:pPr>
              <w:rPr>
                <w:rFonts w:eastAsia="Times New Roman" w:cs="Arial"/>
                <w:b/>
                <w:bCs/>
                <w:color w:val="000000"/>
                <w:sz w:val="20"/>
                <w:szCs w:val="20"/>
                <w:lang w:val="en-AU" w:eastAsia="en-AU"/>
              </w:rPr>
            </w:pPr>
            <w:r w:rsidRPr="00CC6FC4">
              <w:rPr>
                <w:rFonts w:eastAsia="Times New Roman" w:cs="Arial"/>
                <w:b/>
                <w:bCs/>
                <w:color w:val="000000"/>
                <w:sz w:val="20"/>
                <w:szCs w:val="20"/>
                <w:lang w:val="en-AU" w:eastAsia="en-AU"/>
              </w:rPr>
              <w:t>First Name*</w:t>
            </w:r>
          </w:p>
        </w:tc>
        <w:tc>
          <w:tcPr>
            <w:tcW w:w="1720" w:type="dxa"/>
            <w:shd w:val="clear" w:color="auto" w:fill="auto"/>
            <w:noWrap/>
            <w:vAlign w:val="bottom"/>
            <w:hideMark/>
          </w:tcPr>
          <w:p w14:paraId="70B631FC" w14:textId="77777777" w:rsidR="00CC6FC4" w:rsidRPr="00CC6FC4" w:rsidRDefault="00CC6FC4" w:rsidP="000D3AA8">
            <w:pPr>
              <w:rPr>
                <w:rFonts w:eastAsia="Times New Roman" w:cs="Arial"/>
                <w:b/>
                <w:bCs/>
                <w:color w:val="000000"/>
                <w:sz w:val="20"/>
                <w:szCs w:val="20"/>
                <w:lang w:val="en-AU" w:eastAsia="en-AU"/>
              </w:rPr>
            </w:pPr>
            <w:r w:rsidRPr="00CC6FC4">
              <w:rPr>
                <w:rFonts w:eastAsia="Times New Roman" w:cs="Arial"/>
                <w:b/>
                <w:bCs/>
                <w:color w:val="000000"/>
                <w:sz w:val="20"/>
                <w:szCs w:val="20"/>
                <w:lang w:val="en-AU" w:eastAsia="en-AU"/>
              </w:rPr>
              <w:t>Last Name*</w:t>
            </w:r>
          </w:p>
        </w:tc>
        <w:tc>
          <w:tcPr>
            <w:tcW w:w="4918" w:type="dxa"/>
            <w:shd w:val="clear" w:color="auto" w:fill="auto"/>
            <w:noWrap/>
            <w:vAlign w:val="bottom"/>
            <w:hideMark/>
          </w:tcPr>
          <w:p w14:paraId="18A883DD" w14:textId="77777777" w:rsidR="00CC6FC4" w:rsidRPr="00CC6FC4" w:rsidRDefault="00CC6FC4" w:rsidP="000D3AA8">
            <w:pPr>
              <w:rPr>
                <w:rFonts w:eastAsia="Times New Roman" w:cs="Arial"/>
                <w:b/>
                <w:bCs/>
                <w:color w:val="000000"/>
                <w:sz w:val="20"/>
                <w:szCs w:val="20"/>
                <w:lang w:val="en-AU" w:eastAsia="en-AU"/>
              </w:rPr>
            </w:pPr>
            <w:r w:rsidRPr="00CC6FC4">
              <w:rPr>
                <w:rFonts w:eastAsia="Times New Roman" w:cs="Arial"/>
                <w:b/>
                <w:bCs/>
                <w:color w:val="000000"/>
                <w:sz w:val="20"/>
                <w:szCs w:val="20"/>
                <w:lang w:val="en-AU" w:eastAsia="en-AU"/>
              </w:rPr>
              <w:t>Company*</w:t>
            </w:r>
          </w:p>
        </w:tc>
      </w:tr>
      <w:tr w:rsidR="00CC6FC4" w:rsidRPr="00200E81" w14:paraId="59766D9F" w14:textId="77777777" w:rsidTr="00CC6FC4">
        <w:trPr>
          <w:trHeight w:val="255"/>
        </w:trPr>
        <w:tc>
          <w:tcPr>
            <w:tcW w:w="704" w:type="dxa"/>
          </w:tcPr>
          <w:p w14:paraId="22925A36"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541A5356" w14:textId="2AF20ABA" w:rsidR="00CC6FC4" w:rsidRPr="000D77EB" w:rsidRDefault="00CC6FC4" w:rsidP="00EE142B">
            <w:pPr>
              <w:rPr>
                <w:rFonts w:eastAsia="Times New Roman" w:cs="Arial"/>
                <w:color w:val="000000"/>
                <w:sz w:val="20"/>
                <w:szCs w:val="20"/>
                <w:lang w:val="en-AU" w:eastAsia="en-AU"/>
              </w:rPr>
            </w:pPr>
            <w:r w:rsidRPr="000D77EB">
              <w:rPr>
                <w:rFonts w:eastAsia="Times New Roman" w:cs="Arial"/>
                <w:color w:val="000000"/>
                <w:sz w:val="20"/>
                <w:szCs w:val="20"/>
                <w:lang w:val="en-AU" w:eastAsia="en-AU"/>
              </w:rPr>
              <w:t>Xiang</w:t>
            </w:r>
          </w:p>
        </w:tc>
        <w:tc>
          <w:tcPr>
            <w:tcW w:w="1720" w:type="dxa"/>
            <w:shd w:val="clear" w:color="auto" w:fill="auto"/>
            <w:noWrap/>
            <w:vAlign w:val="bottom"/>
          </w:tcPr>
          <w:p w14:paraId="10FBDE8B" w14:textId="77777777" w:rsidR="00CC6FC4" w:rsidRPr="000D77EB" w:rsidRDefault="00CC6FC4" w:rsidP="00EE142B">
            <w:pPr>
              <w:rPr>
                <w:rFonts w:eastAsia="Times New Roman" w:cs="Arial"/>
                <w:color w:val="000000"/>
                <w:sz w:val="20"/>
                <w:szCs w:val="20"/>
                <w:lang w:val="en-AU" w:eastAsia="en-AU"/>
              </w:rPr>
            </w:pPr>
            <w:r w:rsidRPr="000D77EB">
              <w:rPr>
                <w:rFonts w:eastAsia="Times New Roman" w:cs="Arial"/>
                <w:color w:val="000000"/>
                <w:sz w:val="20"/>
                <w:szCs w:val="20"/>
                <w:lang w:val="en-AU" w:eastAsia="en-AU"/>
              </w:rPr>
              <w:t>Qian</w:t>
            </w:r>
          </w:p>
        </w:tc>
        <w:tc>
          <w:tcPr>
            <w:tcW w:w="4918" w:type="dxa"/>
            <w:shd w:val="clear" w:color="auto" w:fill="auto"/>
            <w:noWrap/>
            <w:vAlign w:val="center"/>
          </w:tcPr>
          <w:p w14:paraId="29952342" w14:textId="7D8AA0D8" w:rsidR="00CC6FC4" w:rsidRDefault="00CC6FC4" w:rsidP="00EE142B">
            <w:pPr>
              <w:rPr>
                <w:rFonts w:eastAsia="Times New Roman" w:cs="Arial"/>
                <w:color w:val="000000"/>
                <w:sz w:val="20"/>
                <w:szCs w:val="20"/>
                <w:lang w:val="en-AU" w:eastAsia="en-AU"/>
              </w:rPr>
            </w:pPr>
          </w:p>
        </w:tc>
      </w:tr>
      <w:tr w:rsidR="00CC6FC4" w:rsidRPr="00200E81" w14:paraId="715900E7" w14:textId="77777777" w:rsidTr="00CC6FC4">
        <w:trPr>
          <w:trHeight w:val="255"/>
        </w:trPr>
        <w:tc>
          <w:tcPr>
            <w:tcW w:w="704" w:type="dxa"/>
          </w:tcPr>
          <w:p w14:paraId="642B3910"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2F585404" w14:textId="639B9EE2"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Xin</w:t>
            </w:r>
          </w:p>
        </w:tc>
        <w:tc>
          <w:tcPr>
            <w:tcW w:w="1720" w:type="dxa"/>
            <w:shd w:val="clear" w:color="auto" w:fill="auto"/>
            <w:noWrap/>
            <w:vAlign w:val="bottom"/>
          </w:tcPr>
          <w:p w14:paraId="6A9BDC77"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Sun</w:t>
            </w:r>
          </w:p>
        </w:tc>
        <w:tc>
          <w:tcPr>
            <w:tcW w:w="4918" w:type="dxa"/>
            <w:shd w:val="clear" w:color="auto" w:fill="auto"/>
            <w:noWrap/>
            <w:vAlign w:val="center"/>
          </w:tcPr>
          <w:p w14:paraId="7865B837"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Beijing Tertiary University</w:t>
            </w:r>
          </w:p>
        </w:tc>
      </w:tr>
      <w:tr w:rsidR="00CC6FC4" w:rsidRPr="00200E81" w14:paraId="5E83013D" w14:textId="77777777" w:rsidTr="00CC6FC4">
        <w:trPr>
          <w:trHeight w:val="255"/>
        </w:trPr>
        <w:tc>
          <w:tcPr>
            <w:tcW w:w="704" w:type="dxa"/>
          </w:tcPr>
          <w:p w14:paraId="4C2AB884"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7E847F8C" w14:textId="69390968"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Wei</w:t>
            </w:r>
          </w:p>
        </w:tc>
        <w:tc>
          <w:tcPr>
            <w:tcW w:w="1720" w:type="dxa"/>
            <w:shd w:val="clear" w:color="auto" w:fill="auto"/>
            <w:noWrap/>
            <w:vAlign w:val="bottom"/>
          </w:tcPr>
          <w:p w14:paraId="3C1E11C6"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Wang</w:t>
            </w:r>
          </w:p>
        </w:tc>
        <w:tc>
          <w:tcPr>
            <w:tcW w:w="4918" w:type="dxa"/>
            <w:shd w:val="clear" w:color="auto" w:fill="auto"/>
            <w:noWrap/>
            <w:vAlign w:val="center"/>
          </w:tcPr>
          <w:p w14:paraId="689CB2C4"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Chang’an</w:t>
            </w:r>
            <w:proofErr w:type="spellEnd"/>
            <w:r>
              <w:rPr>
                <w:rFonts w:eastAsia="Times New Roman" w:cs="Arial"/>
                <w:color w:val="000000"/>
                <w:sz w:val="20"/>
                <w:szCs w:val="20"/>
                <w:lang w:val="en-AU" w:eastAsia="en-AU"/>
              </w:rPr>
              <w:t xml:space="preserve"> University</w:t>
            </w:r>
          </w:p>
        </w:tc>
      </w:tr>
      <w:tr w:rsidR="00CC6FC4" w:rsidRPr="004E3E0D" w14:paraId="509C2162" w14:textId="77777777" w:rsidTr="00CC6FC4">
        <w:trPr>
          <w:trHeight w:val="255"/>
        </w:trPr>
        <w:tc>
          <w:tcPr>
            <w:tcW w:w="704" w:type="dxa"/>
          </w:tcPr>
          <w:p w14:paraId="6EA44307" w14:textId="77777777" w:rsidR="00CC6FC4" w:rsidRPr="004E3E0D"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62D35A8C" w14:textId="1DF582B6" w:rsidR="00CC6FC4" w:rsidRPr="004E3E0D" w:rsidRDefault="00CC6FC4" w:rsidP="00EE142B">
            <w:pPr>
              <w:rPr>
                <w:rFonts w:eastAsia="Times New Roman" w:cs="Arial"/>
                <w:color w:val="000000"/>
                <w:sz w:val="20"/>
                <w:szCs w:val="20"/>
                <w:lang w:val="en-AU" w:eastAsia="en-AU"/>
              </w:rPr>
            </w:pPr>
            <w:r w:rsidRPr="004E3E0D">
              <w:rPr>
                <w:rFonts w:eastAsia="Times New Roman" w:cs="Arial"/>
                <w:color w:val="000000"/>
                <w:sz w:val="20"/>
                <w:szCs w:val="20"/>
                <w:lang w:val="en-AU" w:eastAsia="en-AU"/>
              </w:rPr>
              <w:t>Yin</w:t>
            </w:r>
          </w:p>
        </w:tc>
        <w:tc>
          <w:tcPr>
            <w:tcW w:w="1720" w:type="dxa"/>
            <w:shd w:val="clear" w:color="auto" w:fill="auto"/>
            <w:noWrap/>
            <w:vAlign w:val="bottom"/>
          </w:tcPr>
          <w:p w14:paraId="6145A172" w14:textId="77777777" w:rsidR="00CC6FC4" w:rsidRPr="004E3E0D" w:rsidRDefault="00CC6FC4" w:rsidP="00EE142B">
            <w:pPr>
              <w:rPr>
                <w:rFonts w:eastAsia="Times New Roman" w:cs="Arial"/>
                <w:color w:val="000000"/>
                <w:sz w:val="20"/>
                <w:szCs w:val="20"/>
                <w:lang w:val="en-AU" w:eastAsia="en-AU"/>
              </w:rPr>
            </w:pPr>
            <w:proofErr w:type="spellStart"/>
            <w:r w:rsidRPr="004E3E0D">
              <w:rPr>
                <w:rFonts w:eastAsia="Times New Roman" w:cs="Arial"/>
                <w:color w:val="000000"/>
                <w:sz w:val="20"/>
                <w:szCs w:val="20"/>
                <w:lang w:val="en-AU" w:eastAsia="en-AU"/>
              </w:rPr>
              <w:t>Mengchaeo</w:t>
            </w:r>
            <w:proofErr w:type="spellEnd"/>
          </w:p>
        </w:tc>
        <w:tc>
          <w:tcPr>
            <w:tcW w:w="4918" w:type="dxa"/>
            <w:shd w:val="clear" w:color="auto" w:fill="auto"/>
            <w:noWrap/>
            <w:vAlign w:val="center"/>
          </w:tcPr>
          <w:p w14:paraId="474F8488" w14:textId="77777777" w:rsidR="00CC6FC4" w:rsidRPr="004E3E0D" w:rsidRDefault="00CC6FC4" w:rsidP="00EE142B">
            <w:pPr>
              <w:rPr>
                <w:rFonts w:eastAsia="Times New Roman" w:cs="Arial"/>
                <w:color w:val="000000"/>
                <w:sz w:val="20"/>
                <w:szCs w:val="20"/>
                <w:lang w:val="en-AU" w:eastAsia="en-AU"/>
              </w:rPr>
            </w:pPr>
            <w:r w:rsidRPr="004E3E0D">
              <w:rPr>
                <w:rFonts w:eastAsia="Times New Roman" w:cs="Arial"/>
                <w:color w:val="000000"/>
                <w:sz w:val="20"/>
                <w:szCs w:val="20"/>
                <w:lang w:val="en-AU" w:eastAsia="en-AU"/>
              </w:rPr>
              <w:t>Chengdu Space and Technology Co. Ltd.</w:t>
            </w:r>
          </w:p>
        </w:tc>
      </w:tr>
      <w:tr w:rsidR="00CC6FC4" w:rsidRPr="00200E81" w14:paraId="4FC87C9D" w14:textId="77777777" w:rsidTr="00CC6FC4">
        <w:trPr>
          <w:trHeight w:val="255"/>
        </w:trPr>
        <w:tc>
          <w:tcPr>
            <w:tcW w:w="704" w:type="dxa"/>
          </w:tcPr>
          <w:p w14:paraId="5991E3CE"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7A919CC9" w14:textId="15618757"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Li</w:t>
            </w:r>
          </w:p>
        </w:tc>
        <w:tc>
          <w:tcPr>
            <w:tcW w:w="1720" w:type="dxa"/>
            <w:shd w:val="clear" w:color="auto" w:fill="auto"/>
            <w:noWrap/>
            <w:vAlign w:val="bottom"/>
          </w:tcPr>
          <w:p w14:paraId="3F38B8A4" w14:textId="77777777" w:rsidR="00CC6FC4" w:rsidRPr="006778C2" w:rsidRDefault="00CC6FC4" w:rsidP="000D3AA8">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JinLong</w:t>
            </w:r>
            <w:proofErr w:type="spellEnd"/>
          </w:p>
        </w:tc>
        <w:tc>
          <w:tcPr>
            <w:tcW w:w="4918" w:type="dxa"/>
            <w:shd w:val="clear" w:color="auto" w:fill="auto"/>
            <w:noWrap/>
            <w:vAlign w:val="center"/>
          </w:tcPr>
          <w:p w14:paraId="7E103B86" w14:textId="77777777" w:rsidR="00CC6FC4" w:rsidRPr="006778C2" w:rsidRDefault="00CC6FC4" w:rsidP="000D3AA8">
            <w:pPr>
              <w:rPr>
                <w:rFonts w:eastAsia="Times New Roman" w:cs="Arial"/>
                <w:color w:val="000000"/>
                <w:sz w:val="20"/>
                <w:szCs w:val="20"/>
                <w:lang w:val="en-AU" w:eastAsia="en-AU"/>
              </w:rPr>
            </w:pPr>
            <w:r>
              <w:rPr>
                <w:rFonts w:eastAsia="Times New Roman" w:cs="Arial"/>
                <w:color w:val="000000"/>
                <w:sz w:val="20"/>
                <w:szCs w:val="20"/>
                <w:lang w:val="en-AU" w:eastAsia="en-AU"/>
              </w:rPr>
              <w:t>China Academy of Launch Vehicle Technology</w:t>
            </w:r>
          </w:p>
        </w:tc>
      </w:tr>
      <w:tr w:rsidR="00CC6FC4" w:rsidRPr="006778C2" w14:paraId="10FEEDD2" w14:textId="77777777" w:rsidTr="00CC6FC4">
        <w:trPr>
          <w:trHeight w:val="255"/>
        </w:trPr>
        <w:tc>
          <w:tcPr>
            <w:tcW w:w="704" w:type="dxa"/>
          </w:tcPr>
          <w:p w14:paraId="5C7231E8"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59617377" w14:textId="4CDD2F73"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Cao</w:t>
            </w:r>
          </w:p>
        </w:tc>
        <w:tc>
          <w:tcPr>
            <w:tcW w:w="1720" w:type="dxa"/>
            <w:shd w:val="clear" w:color="auto" w:fill="auto"/>
            <w:noWrap/>
            <w:vAlign w:val="bottom"/>
          </w:tcPr>
          <w:p w14:paraId="0A9793AB" w14:textId="77777777" w:rsidR="00CC6FC4" w:rsidRPr="006778C2" w:rsidRDefault="00CC6FC4" w:rsidP="000D3AA8">
            <w:pPr>
              <w:rPr>
                <w:rFonts w:eastAsia="Times New Roman" w:cs="Arial"/>
                <w:color w:val="000000"/>
                <w:sz w:val="20"/>
                <w:szCs w:val="20"/>
                <w:lang w:val="en-AU" w:eastAsia="en-AU"/>
              </w:rPr>
            </w:pPr>
            <w:proofErr w:type="spellStart"/>
            <w:r w:rsidRPr="006778C2">
              <w:rPr>
                <w:rFonts w:eastAsia="Times New Roman" w:cs="Arial"/>
                <w:color w:val="000000"/>
                <w:sz w:val="20"/>
                <w:szCs w:val="20"/>
                <w:lang w:val="en-AU" w:eastAsia="en-AU"/>
              </w:rPr>
              <w:t>Jianwen</w:t>
            </w:r>
            <w:proofErr w:type="spellEnd"/>
          </w:p>
        </w:tc>
        <w:tc>
          <w:tcPr>
            <w:tcW w:w="4918" w:type="dxa"/>
            <w:shd w:val="clear" w:color="auto" w:fill="auto"/>
            <w:noWrap/>
            <w:vAlign w:val="center"/>
          </w:tcPr>
          <w:p w14:paraId="7408CF20"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China Aerospace</w:t>
            </w:r>
          </w:p>
        </w:tc>
      </w:tr>
      <w:tr w:rsidR="00CC6FC4" w:rsidRPr="00200E81" w14:paraId="5CEAAD16" w14:textId="77777777" w:rsidTr="00CC6FC4">
        <w:trPr>
          <w:trHeight w:val="255"/>
        </w:trPr>
        <w:tc>
          <w:tcPr>
            <w:tcW w:w="704" w:type="dxa"/>
          </w:tcPr>
          <w:p w14:paraId="01706160"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1EF65A0C" w14:textId="23F17709"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Liu</w:t>
            </w:r>
          </w:p>
        </w:tc>
        <w:tc>
          <w:tcPr>
            <w:tcW w:w="1720" w:type="dxa"/>
            <w:shd w:val="clear" w:color="auto" w:fill="auto"/>
            <w:noWrap/>
            <w:vAlign w:val="bottom"/>
          </w:tcPr>
          <w:p w14:paraId="6BE94025"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Don</w:t>
            </w:r>
            <w:r>
              <w:rPr>
                <w:rFonts w:eastAsia="Times New Roman" w:cs="Arial"/>
                <w:color w:val="000000"/>
                <w:sz w:val="20"/>
                <w:szCs w:val="20"/>
                <w:lang w:val="en-AU" w:eastAsia="en-AU"/>
              </w:rPr>
              <w:t>g</w:t>
            </w:r>
          </w:p>
        </w:tc>
        <w:tc>
          <w:tcPr>
            <w:tcW w:w="4918" w:type="dxa"/>
            <w:shd w:val="clear" w:color="auto" w:fill="auto"/>
            <w:noWrap/>
            <w:vAlign w:val="center"/>
          </w:tcPr>
          <w:p w14:paraId="6E4EB7B6"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China Aerospace</w:t>
            </w:r>
          </w:p>
        </w:tc>
      </w:tr>
      <w:tr w:rsidR="00CC6FC4" w:rsidRPr="00200E81" w14:paraId="78AD4B37" w14:textId="77777777" w:rsidTr="00CC6FC4">
        <w:trPr>
          <w:trHeight w:val="255"/>
        </w:trPr>
        <w:tc>
          <w:tcPr>
            <w:tcW w:w="704" w:type="dxa"/>
          </w:tcPr>
          <w:p w14:paraId="70875B72"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31FF1B74" w14:textId="4F544FD4"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Long</w:t>
            </w:r>
          </w:p>
        </w:tc>
        <w:tc>
          <w:tcPr>
            <w:tcW w:w="1720" w:type="dxa"/>
            <w:shd w:val="clear" w:color="auto" w:fill="auto"/>
            <w:noWrap/>
            <w:vAlign w:val="bottom"/>
          </w:tcPr>
          <w:p w14:paraId="22CD11A6"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Linjin</w:t>
            </w:r>
            <w:proofErr w:type="spellEnd"/>
          </w:p>
        </w:tc>
        <w:tc>
          <w:tcPr>
            <w:tcW w:w="4918" w:type="dxa"/>
            <w:shd w:val="clear" w:color="auto" w:fill="auto"/>
            <w:noWrap/>
            <w:vAlign w:val="center"/>
          </w:tcPr>
          <w:p w14:paraId="302AE559"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China Aerospace</w:t>
            </w:r>
          </w:p>
        </w:tc>
      </w:tr>
      <w:tr w:rsidR="00CC6FC4" w:rsidRPr="00200E81" w14:paraId="1BA94266" w14:textId="77777777" w:rsidTr="00CC6FC4">
        <w:trPr>
          <w:trHeight w:val="255"/>
        </w:trPr>
        <w:tc>
          <w:tcPr>
            <w:tcW w:w="704" w:type="dxa"/>
          </w:tcPr>
          <w:p w14:paraId="15D43F1E"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2B2B6C8D" w14:textId="13CC0B25" w:rsidR="00CC6FC4" w:rsidRPr="00CC6FC4" w:rsidRDefault="00CC6FC4" w:rsidP="00EE142B">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Haoxian</w:t>
            </w:r>
            <w:proofErr w:type="spellEnd"/>
          </w:p>
        </w:tc>
        <w:tc>
          <w:tcPr>
            <w:tcW w:w="1720" w:type="dxa"/>
            <w:shd w:val="clear" w:color="auto" w:fill="auto"/>
            <w:noWrap/>
            <w:vAlign w:val="bottom"/>
          </w:tcPr>
          <w:p w14:paraId="3BF02288"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Liu</w:t>
            </w:r>
          </w:p>
        </w:tc>
        <w:tc>
          <w:tcPr>
            <w:tcW w:w="4918" w:type="dxa"/>
            <w:shd w:val="clear" w:color="auto" w:fill="auto"/>
            <w:noWrap/>
            <w:vAlign w:val="center"/>
          </w:tcPr>
          <w:p w14:paraId="066995EC"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China Aerospace</w:t>
            </w:r>
          </w:p>
        </w:tc>
      </w:tr>
      <w:tr w:rsidR="00CC6FC4" w:rsidRPr="006778C2" w14:paraId="521FBE7C" w14:textId="77777777" w:rsidTr="00CC6FC4">
        <w:trPr>
          <w:trHeight w:val="255"/>
        </w:trPr>
        <w:tc>
          <w:tcPr>
            <w:tcW w:w="704" w:type="dxa"/>
          </w:tcPr>
          <w:p w14:paraId="58EB47A3"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4764F75B" w14:textId="0A862FFA"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Liang</w:t>
            </w:r>
          </w:p>
        </w:tc>
        <w:tc>
          <w:tcPr>
            <w:tcW w:w="1720" w:type="dxa"/>
            <w:shd w:val="clear" w:color="auto" w:fill="auto"/>
            <w:noWrap/>
            <w:vAlign w:val="bottom"/>
          </w:tcPr>
          <w:p w14:paraId="07722FA9" w14:textId="77777777" w:rsidR="00CC6FC4" w:rsidRPr="006778C2" w:rsidRDefault="00CC6FC4" w:rsidP="000D3AA8">
            <w:pPr>
              <w:rPr>
                <w:rFonts w:eastAsia="Times New Roman" w:cs="Arial"/>
                <w:color w:val="000000"/>
                <w:sz w:val="20"/>
                <w:szCs w:val="20"/>
                <w:lang w:val="en-AU" w:eastAsia="en-AU"/>
              </w:rPr>
            </w:pPr>
            <w:proofErr w:type="spellStart"/>
            <w:r w:rsidRPr="006778C2">
              <w:rPr>
                <w:rFonts w:eastAsia="Times New Roman" w:cs="Arial"/>
                <w:color w:val="000000"/>
                <w:sz w:val="20"/>
                <w:szCs w:val="20"/>
                <w:lang w:val="en-AU" w:eastAsia="en-AU"/>
              </w:rPr>
              <w:t>Zliang</w:t>
            </w:r>
            <w:proofErr w:type="spellEnd"/>
          </w:p>
        </w:tc>
        <w:tc>
          <w:tcPr>
            <w:tcW w:w="4918" w:type="dxa"/>
            <w:shd w:val="clear" w:color="auto" w:fill="auto"/>
            <w:noWrap/>
            <w:vAlign w:val="center"/>
          </w:tcPr>
          <w:p w14:paraId="429B1274"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China MSA</w:t>
            </w:r>
          </w:p>
        </w:tc>
      </w:tr>
      <w:tr w:rsidR="00CC6FC4" w:rsidRPr="00200E81" w14:paraId="22F8CCB8" w14:textId="77777777" w:rsidTr="00CC6FC4">
        <w:trPr>
          <w:trHeight w:val="255"/>
        </w:trPr>
        <w:tc>
          <w:tcPr>
            <w:tcW w:w="704" w:type="dxa"/>
          </w:tcPr>
          <w:p w14:paraId="7C71DE74"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26DB8CCA" w14:textId="55280C6F"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Lu</w:t>
            </w:r>
          </w:p>
        </w:tc>
        <w:tc>
          <w:tcPr>
            <w:tcW w:w="1720" w:type="dxa"/>
            <w:shd w:val="clear" w:color="auto" w:fill="auto"/>
            <w:noWrap/>
            <w:vAlign w:val="bottom"/>
          </w:tcPr>
          <w:p w14:paraId="4FB4F0E2" w14:textId="77777777" w:rsidR="00CC6FC4" w:rsidRPr="006778C2" w:rsidRDefault="00CC6FC4" w:rsidP="000D3AA8">
            <w:pPr>
              <w:rPr>
                <w:rFonts w:eastAsia="Times New Roman" w:cs="Arial"/>
                <w:color w:val="000000"/>
                <w:sz w:val="20"/>
                <w:szCs w:val="20"/>
                <w:lang w:val="en-AU" w:eastAsia="en-AU"/>
              </w:rPr>
            </w:pPr>
            <w:proofErr w:type="spellStart"/>
            <w:r w:rsidRPr="006778C2">
              <w:rPr>
                <w:rFonts w:eastAsia="Times New Roman" w:cs="Arial"/>
                <w:color w:val="000000"/>
                <w:sz w:val="20"/>
                <w:szCs w:val="20"/>
                <w:lang w:val="en-AU" w:eastAsia="en-AU"/>
              </w:rPr>
              <w:t>Yongqiang</w:t>
            </w:r>
            <w:proofErr w:type="spellEnd"/>
          </w:p>
        </w:tc>
        <w:tc>
          <w:tcPr>
            <w:tcW w:w="4918" w:type="dxa"/>
            <w:shd w:val="clear" w:color="auto" w:fill="auto"/>
            <w:noWrap/>
            <w:vAlign w:val="center"/>
          </w:tcPr>
          <w:p w14:paraId="6B89DD39"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China MSA</w:t>
            </w:r>
          </w:p>
        </w:tc>
      </w:tr>
      <w:tr w:rsidR="00CC6FC4" w:rsidRPr="006778C2" w14:paraId="1B579BB4" w14:textId="77777777" w:rsidTr="00CC6FC4">
        <w:trPr>
          <w:trHeight w:val="255"/>
        </w:trPr>
        <w:tc>
          <w:tcPr>
            <w:tcW w:w="704" w:type="dxa"/>
          </w:tcPr>
          <w:p w14:paraId="603F06D0"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3DD26FCF" w14:textId="37700A11" w:rsidR="00CC6FC4" w:rsidRPr="00CC6FC4" w:rsidRDefault="00CC6FC4" w:rsidP="000D3AA8">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Xuyao</w:t>
            </w:r>
            <w:proofErr w:type="spellEnd"/>
          </w:p>
        </w:tc>
        <w:tc>
          <w:tcPr>
            <w:tcW w:w="1720" w:type="dxa"/>
            <w:shd w:val="clear" w:color="auto" w:fill="auto"/>
            <w:noWrap/>
            <w:vAlign w:val="bottom"/>
          </w:tcPr>
          <w:p w14:paraId="4D181E2F"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Zhou</w:t>
            </w:r>
          </w:p>
        </w:tc>
        <w:tc>
          <w:tcPr>
            <w:tcW w:w="4918" w:type="dxa"/>
            <w:shd w:val="clear" w:color="auto" w:fill="auto"/>
            <w:noWrap/>
            <w:vAlign w:val="center"/>
          </w:tcPr>
          <w:p w14:paraId="314ABD94"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China MSA</w:t>
            </w:r>
          </w:p>
        </w:tc>
      </w:tr>
      <w:tr w:rsidR="00CC6FC4" w:rsidRPr="00200E81" w14:paraId="6A8F224A" w14:textId="77777777" w:rsidTr="00CC6FC4">
        <w:trPr>
          <w:trHeight w:val="255"/>
        </w:trPr>
        <w:tc>
          <w:tcPr>
            <w:tcW w:w="704" w:type="dxa"/>
          </w:tcPr>
          <w:p w14:paraId="1AD22DC4"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0AFD0011" w14:textId="6CF55531"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Xing</w:t>
            </w:r>
          </w:p>
        </w:tc>
        <w:tc>
          <w:tcPr>
            <w:tcW w:w="1720" w:type="dxa"/>
            <w:shd w:val="clear" w:color="auto" w:fill="auto"/>
            <w:noWrap/>
            <w:vAlign w:val="bottom"/>
          </w:tcPr>
          <w:p w14:paraId="26F83E14" w14:textId="77777777" w:rsidR="00CC6FC4" w:rsidRDefault="00CC6FC4" w:rsidP="000D3AA8">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Shaojin</w:t>
            </w:r>
            <w:proofErr w:type="spellEnd"/>
          </w:p>
        </w:tc>
        <w:tc>
          <w:tcPr>
            <w:tcW w:w="4918" w:type="dxa"/>
            <w:shd w:val="clear" w:color="auto" w:fill="auto"/>
            <w:noWrap/>
            <w:vAlign w:val="center"/>
          </w:tcPr>
          <w:p w14:paraId="1C725E0F" w14:textId="77777777" w:rsidR="00CC6FC4" w:rsidRDefault="00CC6FC4" w:rsidP="000D3AA8">
            <w:pPr>
              <w:rPr>
                <w:rFonts w:eastAsia="Times New Roman" w:cs="Arial"/>
                <w:color w:val="000000"/>
                <w:sz w:val="20"/>
                <w:szCs w:val="20"/>
                <w:lang w:val="en-AU" w:eastAsia="en-AU"/>
              </w:rPr>
            </w:pPr>
            <w:r>
              <w:rPr>
                <w:rFonts w:eastAsia="Times New Roman" w:cs="Arial"/>
                <w:color w:val="000000"/>
                <w:sz w:val="20"/>
                <w:szCs w:val="20"/>
                <w:lang w:val="en-AU" w:eastAsia="en-AU"/>
              </w:rPr>
              <w:t>China MSA</w:t>
            </w:r>
          </w:p>
        </w:tc>
      </w:tr>
      <w:tr w:rsidR="00CC6FC4" w:rsidRPr="00200E81" w14:paraId="3AD82C50" w14:textId="77777777" w:rsidTr="00CC6FC4">
        <w:trPr>
          <w:trHeight w:val="255"/>
        </w:trPr>
        <w:tc>
          <w:tcPr>
            <w:tcW w:w="704" w:type="dxa"/>
          </w:tcPr>
          <w:p w14:paraId="0878DFEF"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10235D9B" w14:textId="0C328083"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Peng</w:t>
            </w:r>
          </w:p>
        </w:tc>
        <w:tc>
          <w:tcPr>
            <w:tcW w:w="1720" w:type="dxa"/>
            <w:shd w:val="clear" w:color="auto" w:fill="auto"/>
            <w:noWrap/>
            <w:vAlign w:val="bottom"/>
          </w:tcPr>
          <w:p w14:paraId="37CACC4A"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Zhang</w:t>
            </w:r>
          </w:p>
        </w:tc>
        <w:tc>
          <w:tcPr>
            <w:tcW w:w="4918" w:type="dxa"/>
            <w:shd w:val="clear" w:color="auto" w:fill="auto"/>
            <w:noWrap/>
            <w:vAlign w:val="center"/>
          </w:tcPr>
          <w:p w14:paraId="7A0C0992"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China MSA</w:t>
            </w:r>
          </w:p>
        </w:tc>
      </w:tr>
      <w:tr w:rsidR="00CC6FC4" w:rsidRPr="00200E81" w14:paraId="71D29E33" w14:textId="77777777" w:rsidTr="00CC6FC4">
        <w:trPr>
          <w:trHeight w:val="255"/>
        </w:trPr>
        <w:tc>
          <w:tcPr>
            <w:tcW w:w="704" w:type="dxa"/>
          </w:tcPr>
          <w:p w14:paraId="74925E5D"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1228BFB9" w14:textId="20338C19" w:rsidR="00CC6FC4" w:rsidRPr="00CC6FC4" w:rsidRDefault="00CC6FC4" w:rsidP="00EE142B">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Xuyao</w:t>
            </w:r>
            <w:proofErr w:type="spellEnd"/>
          </w:p>
        </w:tc>
        <w:tc>
          <w:tcPr>
            <w:tcW w:w="1720" w:type="dxa"/>
            <w:shd w:val="clear" w:color="auto" w:fill="auto"/>
            <w:noWrap/>
            <w:vAlign w:val="bottom"/>
          </w:tcPr>
          <w:p w14:paraId="404FDAB3"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Zhou</w:t>
            </w:r>
          </w:p>
        </w:tc>
        <w:tc>
          <w:tcPr>
            <w:tcW w:w="4918" w:type="dxa"/>
            <w:shd w:val="clear" w:color="auto" w:fill="auto"/>
            <w:noWrap/>
            <w:vAlign w:val="center"/>
          </w:tcPr>
          <w:p w14:paraId="5285CB3C"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China MSA</w:t>
            </w:r>
          </w:p>
        </w:tc>
      </w:tr>
      <w:tr w:rsidR="00CC6FC4" w:rsidRPr="00200E81" w14:paraId="417840EE" w14:textId="77777777" w:rsidTr="00CC6FC4">
        <w:trPr>
          <w:trHeight w:val="255"/>
        </w:trPr>
        <w:tc>
          <w:tcPr>
            <w:tcW w:w="704" w:type="dxa"/>
          </w:tcPr>
          <w:p w14:paraId="2C6E1528"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380C0FD3" w14:textId="2E3B1A56"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Laing</w:t>
            </w:r>
          </w:p>
        </w:tc>
        <w:tc>
          <w:tcPr>
            <w:tcW w:w="1720" w:type="dxa"/>
            <w:shd w:val="clear" w:color="auto" w:fill="auto"/>
            <w:noWrap/>
            <w:vAlign w:val="bottom"/>
          </w:tcPr>
          <w:p w14:paraId="41C7F0E3"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Zhang</w:t>
            </w:r>
          </w:p>
        </w:tc>
        <w:tc>
          <w:tcPr>
            <w:tcW w:w="4918" w:type="dxa"/>
            <w:shd w:val="clear" w:color="auto" w:fill="auto"/>
            <w:noWrap/>
            <w:vAlign w:val="center"/>
          </w:tcPr>
          <w:p w14:paraId="2E710923"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China MSA</w:t>
            </w:r>
          </w:p>
        </w:tc>
      </w:tr>
      <w:tr w:rsidR="00CC6FC4" w:rsidRPr="00200E81" w14:paraId="65FB72AB" w14:textId="77777777" w:rsidTr="00CC6FC4">
        <w:trPr>
          <w:trHeight w:val="255"/>
        </w:trPr>
        <w:tc>
          <w:tcPr>
            <w:tcW w:w="704" w:type="dxa"/>
          </w:tcPr>
          <w:p w14:paraId="0F99E732"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3D5FD3A9" w14:textId="162E770D"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Yu</w:t>
            </w:r>
          </w:p>
        </w:tc>
        <w:tc>
          <w:tcPr>
            <w:tcW w:w="1720" w:type="dxa"/>
            <w:shd w:val="clear" w:color="auto" w:fill="auto"/>
            <w:noWrap/>
            <w:vAlign w:val="bottom"/>
          </w:tcPr>
          <w:p w14:paraId="2047D523"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Jin</w:t>
            </w:r>
            <w:proofErr w:type="spellEnd"/>
            <w:r>
              <w:rPr>
                <w:rFonts w:eastAsia="Times New Roman" w:cs="Arial"/>
                <w:color w:val="000000"/>
                <w:sz w:val="20"/>
                <w:szCs w:val="20"/>
                <w:lang w:val="en-AU" w:eastAsia="en-AU"/>
              </w:rPr>
              <w:t xml:space="preserve"> Chao</w:t>
            </w:r>
          </w:p>
        </w:tc>
        <w:tc>
          <w:tcPr>
            <w:tcW w:w="4918" w:type="dxa"/>
            <w:shd w:val="clear" w:color="auto" w:fill="auto"/>
            <w:noWrap/>
            <w:vAlign w:val="center"/>
          </w:tcPr>
          <w:p w14:paraId="7EC851EA"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China MSA</w:t>
            </w:r>
          </w:p>
        </w:tc>
      </w:tr>
      <w:tr w:rsidR="00CC6FC4" w:rsidRPr="006778C2" w14:paraId="0AB8D43D" w14:textId="77777777" w:rsidTr="00CC6FC4">
        <w:trPr>
          <w:trHeight w:val="255"/>
        </w:trPr>
        <w:tc>
          <w:tcPr>
            <w:tcW w:w="704" w:type="dxa"/>
          </w:tcPr>
          <w:p w14:paraId="2AF71C2C"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7A6B0347" w14:textId="1E4728DB"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Gao</w:t>
            </w:r>
          </w:p>
        </w:tc>
        <w:tc>
          <w:tcPr>
            <w:tcW w:w="1720" w:type="dxa"/>
            <w:shd w:val="clear" w:color="auto" w:fill="auto"/>
            <w:noWrap/>
            <w:vAlign w:val="bottom"/>
          </w:tcPr>
          <w:p w14:paraId="7669AFFA" w14:textId="77777777" w:rsidR="00CC6FC4" w:rsidRPr="006778C2" w:rsidRDefault="00CC6FC4" w:rsidP="000D3AA8">
            <w:pPr>
              <w:rPr>
                <w:rFonts w:eastAsia="Times New Roman" w:cs="Arial"/>
                <w:color w:val="000000"/>
                <w:sz w:val="20"/>
                <w:szCs w:val="20"/>
                <w:lang w:val="en-AU" w:eastAsia="en-AU"/>
              </w:rPr>
            </w:pPr>
            <w:proofErr w:type="spellStart"/>
            <w:r w:rsidRPr="006778C2">
              <w:rPr>
                <w:rFonts w:eastAsia="Times New Roman" w:cs="Arial"/>
                <w:color w:val="000000"/>
                <w:sz w:val="20"/>
                <w:szCs w:val="20"/>
                <w:lang w:val="en-AU" w:eastAsia="en-AU"/>
              </w:rPr>
              <w:t>Beili</w:t>
            </w:r>
            <w:proofErr w:type="spellEnd"/>
          </w:p>
        </w:tc>
        <w:tc>
          <w:tcPr>
            <w:tcW w:w="4918" w:type="dxa"/>
            <w:shd w:val="clear" w:color="auto" w:fill="auto"/>
            <w:noWrap/>
            <w:vAlign w:val="center"/>
          </w:tcPr>
          <w:p w14:paraId="4F910D52"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China Waterborne Transport Research Institute</w:t>
            </w:r>
          </w:p>
        </w:tc>
      </w:tr>
      <w:tr w:rsidR="00CC6FC4" w:rsidRPr="00200E81" w14:paraId="5849DBAE" w14:textId="77777777" w:rsidTr="00CC6FC4">
        <w:trPr>
          <w:trHeight w:val="255"/>
        </w:trPr>
        <w:tc>
          <w:tcPr>
            <w:tcW w:w="704" w:type="dxa"/>
          </w:tcPr>
          <w:p w14:paraId="60B3FBDA"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6FB2ECA4" w14:textId="650089D1"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Li</w:t>
            </w:r>
          </w:p>
        </w:tc>
        <w:tc>
          <w:tcPr>
            <w:tcW w:w="1720" w:type="dxa"/>
            <w:shd w:val="clear" w:color="auto" w:fill="auto"/>
            <w:noWrap/>
            <w:vAlign w:val="bottom"/>
          </w:tcPr>
          <w:p w14:paraId="3E2D5088"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Donghony</w:t>
            </w:r>
            <w:proofErr w:type="spellEnd"/>
          </w:p>
        </w:tc>
        <w:tc>
          <w:tcPr>
            <w:tcW w:w="4918" w:type="dxa"/>
            <w:shd w:val="clear" w:color="auto" w:fill="auto"/>
            <w:noWrap/>
            <w:vAlign w:val="center"/>
          </w:tcPr>
          <w:p w14:paraId="6B773C1C"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 xml:space="preserve">China Waterborne Transport Research Institute </w:t>
            </w:r>
          </w:p>
        </w:tc>
      </w:tr>
      <w:tr w:rsidR="00CC6FC4" w:rsidRPr="00200E81" w14:paraId="7930173A" w14:textId="77777777" w:rsidTr="00CC6FC4">
        <w:trPr>
          <w:trHeight w:val="255"/>
        </w:trPr>
        <w:tc>
          <w:tcPr>
            <w:tcW w:w="704" w:type="dxa"/>
          </w:tcPr>
          <w:p w14:paraId="52CE8295"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247D966D" w14:textId="73D1CDBB"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Wu</w:t>
            </w:r>
          </w:p>
        </w:tc>
        <w:tc>
          <w:tcPr>
            <w:tcW w:w="1720" w:type="dxa"/>
            <w:shd w:val="clear" w:color="auto" w:fill="auto"/>
            <w:noWrap/>
            <w:vAlign w:val="bottom"/>
          </w:tcPr>
          <w:p w14:paraId="0100A2E0"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Zichun</w:t>
            </w:r>
            <w:proofErr w:type="spellEnd"/>
          </w:p>
        </w:tc>
        <w:tc>
          <w:tcPr>
            <w:tcW w:w="4918" w:type="dxa"/>
            <w:shd w:val="clear" w:color="auto" w:fill="auto"/>
            <w:noWrap/>
            <w:vAlign w:val="center"/>
          </w:tcPr>
          <w:p w14:paraId="10752599"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Dalian Maritime University</w:t>
            </w:r>
          </w:p>
        </w:tc>
      </w:tr>
      <w:tr w:rsidR="00CC6FC4" w:rsidRPr="00200E81" w14:paraId="423CD884" w14:textId="77777777" w:rsidTr="00CC6FC4">
        <w:trPr>
          <w:trHeight w:val="255"/>
        </w:trPr>
        <w:tc>
          <w:tcPr>
            <w:tcW w:w="704" w:type="dxa"/>
          </w:tcPr>
          <w:p w14:paraId="289A1D32"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44F7FDB3" w14:textId="57746D83"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Sun (sunny)</w:t>
            </w:r>
          </w:p>
        </w:tc>
        <w:tc>
          <w:tcPr>
            <w:tcW w:w="1720" w:type="dxa"/>
            <w:shd w:val="clear" w:color="auto" w:fill="auto"/>
            <w:noWrap/>
            <w:vAlign w:val="bottom"/>
          </w:tcPr>
          <w:p w14:paraId="78CC945D"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Xiaowen</w:t>
            </w:r>
            <w:proofErr w:type="spellEnd"/>
          </w:p>
        </w:tc>
        <w:tc>
          <w:tcPr>
            <w:tcW w:w="4918" w:type="dxa"/>
            <w:shd w:val="clear" w:color="auto" w:fill="auto"/>
            <w:noWrap/>
            <w:vAlign w:val="center"/>
          </w:tcPr>
          <w:p w14:paraId="5B64B9E8"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Dalian Maritime University</w:t>
            </w:r>
          </w:p>
        </w:tc>
      </w:tr>
      <w:tr w:rsidR="00CC6FC4" w:rsidRPr="00200E81" w14:paraId="658AB692" w14:textId="77777777" w:rsidTr="00CC6FC4">
        <w:trPr>
          <w:trHeight w:val="255"/>
        </w:trPr>
        <w:tc>
          <w:tcPr>
            <w:tcW w:w="704" w:type="dxa"/>
          </w:tcPr>
          <w:p w14:paraId="42243273"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334B14A0" w14:textId="3B5EE281"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Yi</w:t>
            </w:r>
          </w:p>
        </w:tc>
        <w:tc>
          <w:tcPr>
            <w:tcW w:w="1720" w:type="dxa"/>
            <w:shd w:val="clear" w:color="auto" w:fill="auto"/>
            <w:noWrap/>
            <w:vAlign w:val="bottom"/>
          </w:tcPr>
          <w:p w14:paraId="6262FB57"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Jiang</w:t>
            </w:r>
          </w:p>
        </w:tc>
        <w:tc>
          <w:tcPr>
            <w:tcW w:w="4918" w:type="dxa"/>
            <w:shd w:val="clear" w:color="auto" w:fill="auto"/>
            <w:noWrap/>
            <w:vAlign w:val="center"/>
          </w:tcPr>
          <w:p w14:paraId="0A5121CF"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Dalian Maritime University</w:t>
            </w:r>
          </w:p>
        </w:tc>
      </w:tr>
      <w:tr w:rsidR="00CC6FC4" w:rsidRPr="00200E81" w14:paraId="6955545D" w14:textId="77777777" w:rsidTr="00CC6FC4">
        <w:trPr>
          <w:trHeight w:val="255"/>
        </w:trPr>
        <w:tc>
          <w:tcPr>
            <w:tcW w:w="704" w:type="dxa"/>
          </w:tcPr>
          <w:p w14:paraId="6099ACAC"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158AFDF8" w14:textId="01B0397A"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Ronald</w:t>
            </w:r>
          </w:p>
        </w:tc>
        <w:tc>
          <w:tcPr>
            <w:tcW w:w="1720" w:type="dxa"/>
            <w:shd w:val="clear" w:color="auto" w:fill="auto"/>
            <w:vAlign w:val="bottom"/>
            <w:hideMark/>
          </w:tcPr>
          <w:p w14:paraId="103DE166" w14:textId="77777777" w:rsidR="00CC6FC4" w:rsidRPr="007C0A9E" w:rsidRDefault="00CC6FC4" w:rsidP="000D3AA8">
            <w:pPr>
              <w:rPr>
                <w:rFonts w:eastAsia="Times New Roman" w:cs="Arial"/>
                <w:sz w:val="20"/>
                <w:szCs w:val="20"/>
                <w:lang w:val="en-AU" w:eastAsia="en-AU"/>
              </w:rPr>
            </w:pPr>
            <w:proofErr w:type="spellStart"/>
            <w:r w:rsidRPr="007C0A9E">
              <w:rPr>
                <w:rFonts w:eastAsia="Times New Roman" w:cs="Arial"/>
                <w:sz w:val="20"/>
                <w:szCs w:val="20"/>
                <w:lang w:val="en-AU" w:eastAsia="en-AU"/>
              </w:rPr>
              <w:t>Raulefs</w:t>
            </w:r>
            <w:proofErr w:type="spellEnd"/>
          </w:p>
        </w:tc>
        <w:tc>
          <w:tcPr>
            <w:tcW w:w="4918" w:type="dxa"/>
            <w:shd w:val="clear" w:color="auto" w:fill="auto"/>
            <w:noWrap/>
            <w:vAlign w:val="bottom"/>
            <w:hideMark/>
          </w:tcPr>
          <w:p w14:paraId="30FCB26A"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DLR</w:t>
            </w:r>
          </w:p>
        </w:tc>
      </w:tr>
      <w:tr w:rsidR="00CC6FC4" w:rsidRPr="00200E81" w14:paraId="3FF4CAEB" w14:textId="77777777" w:rsidTr="00CC6FC4">
        <w:trPr>
          <w:trHeight w:val="255"/>
        </w:trPr>
        <w:tc>
          <w:tcPr>
            <w:tcW w:w="704" w:type="dxa"/>
          </w:tcPr>
          <w:p w14:paraId="45528763"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vAlign w:val="bottom"/>
            <w:hideMark/>
          </w:tcPr>
          <w:p w14:paraId="623457DA" w14:textId="617E4CBB"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Antti</w:t>
            </w:r>
          </w:p>
        </w:tc>
        <w:tc>
          <w:tcPr>
            <w:tcW w:w="1720" w:type="dxa"/>
            <w:shd w:val="clear" w:color="auto" w:fill="auto"/>
            <w:vAlign w:val="bottom"/>
            <w:hideMark/>
          </w:tcPr>
          <w:p w14:paraId="0D1B31DF" w14:textId="77777777" w:rsidR="00CC6FC4" w:rsidRPr="007C0A9E" w:rsidRDefault="00CC6FC4" w:rsidP="000D3AA8">
            <w:pPr>
              <w:rPr>
                <w:rFonts w:eastAsia="Times New Roman" w:cs="Arial"/>
                <w:sz w:val="20"/>
                <w:szCs w:val="20"/>
                <w:lang w:val="en-AU" w:eastAsia="en-AU"/>
              </w:rPr>
            </w:pPr>
            <w:proofErr w:type="spellStart"/>
            <w:r w:rsidRPr="007C0A9E">
              <w:rPr>
                <w:rFonts w:eastAsia="Times New Roman" w:cs="Arial"/>
                <w:sz w:val="20"/>
                <w:szCs w:val="20"/>
                <w:lang w:val="en-AU" w:eastAsia="en-AU"/>
              </w:rPr>
              <w:t>Kukkonen</w:t>
            </w:r>
            <w:proofErr w:type="spellEnd"/>
          </w:p>
        </w:tc>
        <w:tc>
          <w:tcPr>
            <w:tcW w:w="4918" w:type="dxa"/>
            <w:shd w:val="clear" w:color="auto" w:fill="auto"/>
            <w:vAlign w:val="bottom"/>
            <w:hideMark/>
          </w:tcPr>
          <w:p w14:paraId="6754EC29"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 xml:space="preserve">Furuno Finland </w:t>
            </w:r>
            <w:r>
              <w:rPr>
                <w:rFonts w:eastAsia="Times New Roman" w:cs="Arial"/>
                <w:sz w:val="20"/>
                <w:szCs w:val="20"/>
                <w:lang w:val="en-AU" w:eastAsia="en-AU"/>
              </w:rPr>
              <w:t>O</w:t>
            </w:r>
            <w:r w:rsidRPr="007C0A9E">
              <w:rPr>
                <w:rFonts w:eastAsia="Times New Roman" w:cs="Arial"/>
                <w:sz w:val="20"/>
                <w:szCs w:val="20"/>
                <w:lang w:val="en-AU" w:eastAsia="en-AU"/>
              </w:rPr>
              <w:t>y</w:t>
            </w:r>
          </w:p>
        </w:tc>
      </w:tr>
      <w:tr w:rsidR="00CC6FC4" w:rsidRPr="00200E81" w14:paraId="3B781DE3" w14:textId="77777777" w:rsidTr="00CC6FC4">
        <w:trPr>
          <w:trHeight w:val="255"/>
        </w:trPr>
        <w:tc>
          <w:tcPr>
            <w:tcW w:w="704" w:type="dxa"/>
          </w:tcPr>
          <w:p w14:paraId="24550664"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vAlign w:val="bottom"/>
            <w:hideMark/>
          </w:tcPr>
          <w:p w14:paraId="2D197409" w14:textId="0A20B88F"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Jan</w:t>
            </w:r>
          </w:p>
        </w:tc>
        <w:tc>
          <w:tcPr>
            <w:tcW w:w="1720" w:type="dxa"/>
            <w:shd w:val="clear" w:color="auto" w:fill="auto"/>
            <w:vAlign w:val="bottom"/>
            <w:hideMark/>
          </w:tcPr>
          <w:p w14:paraId="44854EDE"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Safar</w:t>
            </w:r>
          </w:p>
        </w:tc>
        <w:tc>
          <w:tcPr>
            <w:tcW w:w="4918" w:type="dxa"/>
            <w:shd w:val="clear" w:color="auto" w:fill="auto"/>
            <w:vAlign w:val="bottom"/>
            <w:hideMark/>
          </w:tcPr>
          <w:p w14:paraId="492F6D12"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General Lighthouse Authorities of the UK &amp; Ireland</w:t>
            </w:r>
          </w:p>
        </w:tc>
      </w:tr>
      <w:tr w:rsidR="00CC6FC4" w:rsidRPr="007C0A9E" w14:paraId="6240B8FD" w14:textId="77777777" w:rsidTr="00CC6FC4">
        <w:trPr>
          <w:trHeight w:val="255"/>
        </w:trPr>
        <w:tc>
          <w:tcPr>
            <w:tcW w:w="704" w:type="dxa"/>
          </w:tcPr>
          <w:p w14:paraId="579A6B8A"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vAlign w:val="bottom"/>
            <w:hideMark/>
          </w:tcPr>
          <w:p w14:paraId="0A1F58D9" w14:textId="6CE2E5E5"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Michael</w:t>
            </w:r>
          </w:p>
        </w:tc>
        <w:tc>
          <w:tcPr>
            <w:tcW w:w="1720" w:type="dxa"/>
            <w:shd w:val="clear" w:color="auto" w:fill="auto"/>
            <w:noWrap/>
            <w:vAlign w:val="bottom"/>
            <w:hideMark/>
          </w:tcPr>
          <w:p w14:paraId="6FA025F7"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Card</w:t>
            </w:r>
          </w:p>
        </w:tc>
        <w:tc>
          <w:tcPr>
            <w:tcW w:w="4918" w:type="dxa"/>
            <w:shd w:val="clear" w:color="auto" w:fill="auto"/>
            <w:noWrap/>
            <w:vAlign w:val="bottom"/>
            <w:hideMark/>
          </w:tcPr>
          <w:p w14:paraId="6DDD6A37"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IALA</w:t>
            </w:r>
          </w:p>
        </w:tc>
      </w:tr>
      <w:tr w:rsidR="00CC6FC4" w:rsidRPr="00200E81" w14:paraId="70DFAAD8" w14:textId="77777777" w:rsidTr="00CC6FC4">
        <w:trPr>
          <w:trHeight w:val="255"/>
        </w:trPr>
        <w:tc>
          <w:tcPr>
            <w:tcW w:w="704" w:type="dxa"/>
          </w:tcPr>
          <w:p w14:paraId="10E61644"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6805A93C" w14:textId="5A1C75F5"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Minsu</w:t>
            </w:r>
          </w:p>
        </w:tc>
        <w:tc>
          <w:tcPr>
            <w:tcW w:w="1720" w:type="dxa"/>
            <w:shd w:val="clear" w:color="auto" w:fill="auto"/>
            <w:noWrap/>
            <w:vAlign w:val="bottom"/>
          </w:tcPr>
          <w:p w14:paraId="3C3A4F25"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Jeong</w:t>
            </w:r>
            <w:proofErr w:type="spellEnd"/>
          </w:p>
        </w:tc>
        <w:tc>
          <w:tcPr>
            <w:tcW w:w="4918" w:type="dxa"/>
            <w:shd w:val="clear" w:color="auto" w:fill="auto"/>
            <w:noWrap/>
            <w:vAlign w:val="center"/>
          </w:tcPr>
          <w:p w14:paraId="23FB0AF2"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IALA</w:t>
            </w:r>
          </w:p>
        </w:tc>
      </w:tr>
      <w:tr w:rsidR="00CC6FC4" w:rsidRPr="007C0A9E" w14:paraId="72C23434" w14:textId="77777777" w:rsidTr="00CC6FC4">
        <w:trPr>
          <w:trHeight w:val="255"/>
        </w:trPr>
        <w:tc>
          <w:tcPr>
            <w:tcW w:w="704" w:type="dxa"/>
          </w:tcPr>
          <w:p w14:paraId="68076F04"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4FAA24DE" w14:textId="65F0F582"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 xml:space="preserve"> Ernie</w:t>
            </w:r>
          </w:p>
        </w:tc>
        <w:tc>
          <w:tcPr>
            <w:tcW w:w="1720" w:type="dxa"/>
            <w:shd w:val="clear" w:color="auto" w:fill="auto"/>
            <w:noWrap/>
            <w:vAlign w:val="bottom"/>
            <w:hideMark/>
          </w:tcPr>
          <w:p w14:paraId="4D5530FD"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 xml:space="preserve"> Batty</w:t>
            </w:r>
          </w:p>
        </w:tc>
        <w:tc>
          <w:tcPr>
            <w:tcW w:w="4918" w:type="dxa"/>
            <w:shd w:val="clear" w:color="auto" w:fill="auto"/>
            <w:noWrap/>
            <w:vAlign w:val="bottom"/>
            <w:hideMark/>
          </w:tcPr>
          <w:p w14:paraId="584539AB"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 xml:space="preserve">IMIS Global </w:t>
            </w:r>
          </w:p>
        </w:tc>
      </w:tr>
      <w:tr w:rsidR="00CC6FC4" w:rsidRPr="00200E81" w14:paraId="2B7C835D" w14:textId="77777777" w:rsidTr="00CC6FC4">
        <w:trPr>
          <w:trHeight w:val="270"/>
        </w:trPr>
        <w:tc>
          <w:tcPr>
            <w:tcW w:w="704" w:type="dxa"/>
          </w:tcPr>
          <w:p w14:paraId="6B686ACF"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1F599BFD" w14:textId="6B2DBDFA" w:rsidR="00CC6FC4" w:rsidRPr="00CC6FC4" w:rsidRDefault="00CC6FC4" w:rsidP="000D3AA8">
            <w:pPr>
              <w:rPr>
                <w:rFonts w:eastAsia="Times New Roman" w:cs="Arial"/>
                <w:sz w:val="20"/>
                <w:szCs w:val="20"/>
                <w:lang w:val="en-AU" w:eastAsia="en-AU"/>
              </w:rPr>
            </w:pPr>
            <w:r w:rsidRPr="007C0A9E">
              <w:rPr>
                <w:rFonts w:eastAsia="Times New Roman" w:cs="Arial"/>
                <w:color w:val="000000"/>
                <w:sz w:val="20"/>
                <w:szCs w:val="20"/>
                <w:lang w:val="en-AU" w:eastAsia="en-AU"/>
              </w:rPr>
              <w:t>Kim</w:t>
            </w:r>
            <w:r w:rsidRPr="00CC6FC4">
              <w:rPr>
                <w:rFonts w:eastAsia="Times New Roman" w:cs="Arial"/>
                <w:sz w:val="20"/>
                <w:szCs w:val="20"/>
                <w:lang w:val="en-AU" w:eastAsia="en-AU"/>
              </w:rPr>
              <w:t xml:space="preserve"> </w:t>
            </w:r>
          </w:p>
        </w:tc>
        <w:tc>
          <w:tcPr>
            <w:tcW w:w="1720" w:type="dxa"/>
            <w:shd w:val="clear" w:color="auto" w:fill="auto"/>
            <w:noWrap/>
            <w:vAlign w:val="bottom"/>
            <w:hideMark/>
          </w:tcPr>
          <w:p w14:paraId="4BC1FE5E" w14:textId="54DE1515" w:rsidR="00CC6FC4" w:rsidRPr="007C0A9E" w:rsidRDefault="00CC6FC4" w:rsidP="000D3AA8">
            <w:pPr>
              <w:rPr>
                <w:rFonts w:eastAsia="Times New Roman" w:cs="Arial"/>
                <w:color w:val="000000"/>
                <w:sz w:val="20"/>
                <w:szCs w:val="20"/>
                <w:lang w:val="en-AU" w:eastAsia="en-AU"/>
              </w:rPr>
            </w:pPr>
            <w:proofErr w:type="spellStart"/>
            <w:r w:rsidRPr="00CC6FC4">
              <w:rPr>
                <w:rFonts w:eastAsia="Times New Roman" w:cs="Arial"/>
                <w:sz w:val="20"/>
                <w:szCs w:val="20"/>
                <w:lang w:val="en-AU" w:eastAsia="en-AU"/>
              </w:rPr>
              <w:t>Jeonghyeon</w:t>
            </w:r>
            <w:proofErr w:type="spellEnd"/>
          </w:p>
        </w:tc>
        <w:tc>
          <w:tcPr>
            <w:tcW w:w="4918" w:type="dxa"/>
            <w:shd w:val="clear" w:color="auto" w:fill="auto"/>
            <w:noWrap/>
            <w:vAlign w:val="bottom"/>
            <w:hideMark/>
          </w:tcPr>
          <w:p w14:paraId="6C484499"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 xml:space="preserve">I-Storm </w:t>
            </w:r>
            <w:proofErr w:type="spellStart"/>
            <w:r w:rsidRPr="007C0A9E">
              <w:rPr>
                <w:rFonts w:eastAsia="Times New Roman" w:cs="Arial"/>
                <w:sz w:val="20"/>
                <w:szCs w:val="20"/>
                <w:lang w:val="en-AU" w:eastAsia="en-AU"/>
              </w:rPr>
              <w:t>Co.,Ltd</w:t>
            </w:r>
            <w:proofErr w:type="spellEnd"/>
            <w:r w:rsidRPr="007C0A9E">
              <w:rPr>
                <w:rFonts w:eastAsia="Times New Roman" w:cs="Arial"/>
                <w:sz w:val="20"/>
                <w:szCs w:val="20"/>
                <w:lang w:val="en-AU" w:eastAsia="en-AU"/>
              </w:rPr>
              <w:t xml:space="preserve">. </w:t>
            </w:r>
          </w:p>
        </w:tc>
      </w:tr>
      <w:tr w:rsidR="00CC6FC4" w:rsidRPr="00200E81" w14:paraId="3C030330" w14:textId="77777777" w:rsidTr="00CC6FC4">
        <w:trPr>
          <w:trHeight w:val="255"/>
        </w:trPr>
        <w:tc>
          <w:tcPr>
            <w:tcW w:w="704" w:type="dxa"/>
          </w:tcPr>
          <w:p w14:paraId="03CA9DEB"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62C86245" w14:textId="1FD68575"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Yoshio</w:t>
            </w:r>
          </w:p>
        </w:tc>
        <w:tc>
          <w:tcPr>
            <w:tcW w:w="1720" w:type="dxa"/>
            <w:shd w:val="clear" w:color="auto" w:fill="auto"/>
            <w:noWrap/>
            <w:vAlign w:val="bottom"/>
            <w:hideMark/>
          </w:tcPr>
          <w:p w14:paraId="3C6EE8F4" w14:textId="77777777" w:rsidR="00CC6FC4" w:rsidRPr="007C0A9E" w:rsidRDefault="00CC6FC4" w:rsidP="000D3AA8">
            <w:pPr>
              <w:rPr>
                <w:rFonts w:eastAsia="Times New Roman" w:cs="Arial"/>
                <w:sz w:val="20"/>
                <w:szCs w:val="20"/>
                <w:lang w:val="en-AU" w:eastAsia="en-AU"/>
              </w:rPr>
            </w:pPr>
            <w:proofErr w:type="spellStart"/>
            <w:r>
              <w:rPr>
                <w:rFonts w:eastAsia="Times New Roman" w:cs="Arial"/>
                <w:sz w:val="20"/>
                <w:szCs w:val="20"/>
                <w:lang w:val="en-AU" w:eastAsia="en-AU"/>
              </w:rPr>
              <w:t>Miyadera</w:t>
            </w:r>
            <w:proofErr w:type="spellEnd"/>
            <w:r>
              <w:rPr>
                <w:rFonts w:eastAsia="Times New Roman" w:cs="Arial"/>
                <w:sz w:val="20"/>
                <w:szCs w:val="20"/>
                <w:lang w:val="en-AU" w:eastAsia="en-AU"/>
              </w:rPr>
              <w:t xml:space="preserve"> </w:t>
            </w:r>
          </w:p>
        </w:tc>
        <w:tc>
          <w:tcPr>
            <w:tcW w:w="4918" w:type="dxa"/>
            <w:shd w:val="clear" w:color="auto" w:fill="auto"/>
            <w:noWrap/>
            <w:vAlign w:val="bottom"/>
            <w:hideMark/>
          </w:tcPr>
          <w:p w14:paraId="05EBA419"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 xml:space="preserve">Japan Radio Co. </w:t>
            </w:r>
          </w:p>
        </w:tc>
      </w:tr>
      <w:tr w:rsidR="00CC6FC4" w:rsidRPr="00200E81" w14:paraId="2D8A56EA" w14:textId="77777777" w:rsidTr="00CC6FC4">
        <w:trPr>
          <w:trHeight w:val="255"/>
        </w:trPr>
        <w:tc>
          <w:tcPr>
            <w:tcW w:w="704" w:type="dxa"/>
          </w:tcPr>
          <w:p w14:paraId="4A61083D"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5A9E1370" w14:textId="12512041" w:rsidR="00CC6FC4" w:rsidRPr="00CC6FC4" w:rsidRDefault="00D60247" w:rsidP="00EE142B">
            <w:pPr>
              <w:rPr>
                <w:rFonts w:eastAsia="Times New Roman" w:cs="Arial"/>
                <w:color w:val="000000"/>
                <w:sz w:val="20"/>
                <w:szCs w:val="20"/>
                <w:lang w:val="en-AU" w:eastAsia="en-AU"/>
              </w:rPr>
            </w:pPr>
            <w:r>
              <w:rPr>
                <w:rFonts w:eastAsia="Times New Roman" w:cs="Arial"/>
                <w:color w:val="000000"/>
                <w:sz w:val="20"/>
                <w:szCs w:val="20"/>
                <w:lang w:val="en-AU" w:eastAsia="en-AU"/>
              </w:rPr>
              <w:t>Masayuki</w:t>
            </w:r>
            <w:r w:rsidRPr="00CC6FC4">
              <w:rPr>
                <w:rFonts w:eastAsia="Times New Roman" w:cs="Arial"/>
                <w:color w:val="000000"/>
                <w:sz w:val="20"/>
                <w:szCs w:val="20"/>
                <w:lang w:val="en-AU" w:eastAsia="en-AU"/>
              </w:rPr>
              <w:t xml:space="preserve"> </w:t>
            </w:r>
          </w:p>
        </w:tc>
        <w:tc>
          <w:tcPr>
            <w:tcW w:w="1720" w:type="dxa"/>
            <w:shd w:val="clear" w:color="auto" w:fill="auto"/>
            <w:noWrap/>
            <w:vAlign w:val="bottom"/>
          </w:tcPr>
          <w:p w14:paraId="7D5CA911" w14:textId="4D4F0E8A" w:rsidR="00CC6FC4" w:rsidRDefault="00D60247"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Takahashi</w:t>
            </w:r>
          </w:p>
        </w:tc>
        <w:tc>
          <w:tcPr>
            <w:tcW w:w="4918" w:type="dxa"/>
            <w:shd w:val="clear" w:color="auto" w:fill="auto"/>
            <w:noWrap/>
            <w:vAlign w:val="center"/>
          </w:tcPr>
          <w:p w14:paraId="66CEFB44"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Japan Radio Co. Ltd.</w:t>
            </w:r>
          </w:p>
        </w:tc>
      </w:tr>
      <w:tr w:rsidR="00CC6FC4" w:rsidRPr="00200E81" w14:paraId="107DFED4" w14:textId="77777777" w:rsidTr="00CC6FC4">
        <w:trPr>
          <w:trHeight w:val="255"/>
        </w:trPr>
        <w:tc>
          <w:tcPr>
            <w:tcW w:w="704" w:type="dxa"/>
          </w:tcPr>
          <w:p w14:paraId="36488602"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2F352879" w14:textId="0785E255"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Huang</w:t>
            </w:r>
          </w:p>
        </w:tc>
        <w:tc>
          <w:tcPr>
            <w:tcW w:w="1720" w:type="dxa"/>
            <w:shd w:val="clear" w:color="auto" w:fill="auto"/>
            <w:noWrap/>
            <w:vAlign w:val="bottom"/>
          </w:tcPr>
          <w:p w14:paraId="255E7F27"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Jinliang</w:t>
            </w:r>
            <w:proofErr w:type="spellEnd"/>
          </w:p>
        </w:tc>
        <w:tc>
          <w:tcPr>
            <w:tcW w:w="4918" w:type="dxa"/>
            <w:shd w:val="clear" w:color="auto" w:fill="auto"/>
            <w:noWrap/>
            <w:vAlign w:val="center"/>
          </w:tcPr>
          <w:p w14:paraId="3540C2CD"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JMU University</w:t>
            </w:r>
          </w:p>
        </w:tc>
      </w:tr>
      <w:tr w:rsidR="00CC6FC4" w:rsidRPr="00200E81" w14:paraId="57191D97" w14:textId="77777777" w:rsidTr="00CC6FC4">
        <w:trPr>
          <w:trHeight w:val="255"/>
        </w:trPr>
        <w:tc>
          <w:tcPr>
            <w:tcW w:w="704" w:type="dxa"/>
          </w:tcPr>
          <w:p w14:paraId="07DF5FAB"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4CA5C203" w14:textId="1749DE3C"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Cho</w:t>
            </w:r>
          </w:p>
        </w:tc>
        <w:tc>
          <w:tcPr>
            <w:tcW w:w="1720" w:type="dxa"/>
            <w:shd w:val="clear" w:color="auto" w:fill="auto"/>
            <w:noWrap/>
            <w:vAlign w:val="bottom"/>
          </w:tcPr>
          <w:p w14:paraId="0E10D35F"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Deukjae</w:t>
            </w:r>
            <w:proofErr w:type="spellEnd"/>
          </w:p>
        </w:tc>
        <w:tc>
          <w:tcPr>
            <w:tcW w:w="4918" w:type="dxa"/>
            <w:shd w:val="clear" w:color="auto" w:fill="auto"/>
            <w:noWrap/>
            <w:vAlign w:val="center"/>
          </w:tcPr>
          <w:p w14:paraId="368994AA"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Korea Research Institute of Ships and Ocean Engineering</w:t>
            </w:r>
          </w:p>
        </w:tc>
      </w:tr>
      <w:tr w:rsidR="00CC6FC4" w:rsidRPr="00200E81" w14:paraId="7E354EFF" w14:textId="77777777" w:rsidTr="00CC6FC4">
        <w:trPr>
          <w:trHeight w:val="255"/>
        </w:trPr>
        <w:tc>
          <w:tcPr>
            <w:tcW w:w="704" w:type="dxa"/>
          </w:tcPr>
          <w:p w14:paraId="21A71497"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79910FE8" w14:textId="1F65DB9F" w:rsidR="00CC6FC4" w:rsidRPr="00CC6FC4" w:rsidRDefault="00CC6FC4" w:rsidP="00EE142B">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Juntae</w:t>
            </w:r>
            <w:proofErr w:type="spellEnd"/>
          </w:p>
        </w:tc>
        <w:tc>
          <w:tcPr>
            <w:tcW w:w="1720" w:type="dxa"/>
            <w:shd w:val="clear" w:color="auto" w:fill="auto"/>
            <w:noWrap/>
            <w:vAlign w:val="bottom"/>
          </w:tcPr>
          <w:p w14:paraId="4D1C2041"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Kim</w:t>
            </w:r>
          </w:p>
        </w:tc>
        <w:tc>
          <w:tcPr>
            <w:tcW w:w="4918" w:type="dxa"/>
            <w:shd w:val="clear" w:color="auto" w:fill="auto"/>
            <w:noWrap/>
            <w:vAlign w:val="center"/>
          </w:tcPr>
          <w:p w14:paraId="4B0E49E2"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Korean Register</w:t>
            </w:r>
          </w:p>
        </w:tc>
      </w:tr>
      <w:tr w:rsidR="00CC6FC4" w:rsidRPr="00200E81" w14:paraId="6FA13045" w14:textId="77777777" w:rsidTr="00CC6FC4">
        <w:trPr>
          <w:trHeight w:val="270"/>
        </w:trPr>
        <w:tc>
          <w:tcPr>
            <w:tcW w:w="704" w:type="dxa"/>
          </w:tcPr>
          <w:p w14:paraId="6BE5F22C"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5E247C0E" w14:textId="21CDB6AE" w:rsidR="00CC6FC4" w:rsidRPr="00CC6FC4" w:rsidRDefault="00CC6FC4" w:rsidP="000D3AA8">
            <w:pPr>
              <w:rPr>
                <w:rFonts w:eastAsia="Times New Roman" w:cs="Arial"/>
                <w:sz w:val="20"/>
                <w:szCs w:val="20"/>
                <w:lang w:val="en-AU" w:eastAsia="en-AU"/>
              </w:rPr>
            </w:pPr>
            <w:proofErr w:type="spellStart"/>
            <w:r w:rsidRPr="00CC6FC4">
              <w:rPr>
                <w:rFonts w:eastAsia="Times New Roman" w:cs="Arial"/>
                <w:sz w:val="20"/>
                <w:szCs w:val="20"/>
                <w:lang w:val="en-AU" w:eastAsia="en-AU"/>
              </w:rPr>
              <w:t>Jin-ho</w:t>
            </w:r>
            <w:proofErr w:type="spellEnd"/>
          </w:p>
        </w:tc>
        <w:tc>
          <w:tcPr>
            <w:tcW w:w="1720" w:type="dxa"/>
            <w:shd w:val="clear" w:color="auto" w:fill="auto"/>
            <w:noWrap/>
            <w:vAlign w:val="bottom"/>
            <w:hideMark/>
          </w:tcPr>
          <w:p w14:paraId="38B802D2" w14:textId="77777777" w:rsidR="00CC6FC4" w:rsidRPr="007C0A9E" w:rsidRDefault="00CC6FC4" w:rsidP="000D3AA8">
            <w:pPr>
              <w:rPr>
                <w:rFonts w:eastAsia="Times New Roman" w:cs="Arial"/>
                <w:color w:val="000000"/>
                <w:sz w:val="20"/>
                <w:szCs w:val="20"/>
                <w:lang w:val="en-AU" w:eastAsia="en-AU"/>
              </w:rPr>
            </w:pPr>
            <w:proofErr w:type="spellStart"/>
            <w:r w:rsidRPr="007C0A9E">
              <w:rPr>
                <w:rFonts w:eastAsia="Times New Roman" w:cs="Arial"/>
                <w:color w:val="000000"/>
                <w:sz w:val="20"/>
                <w:szCs w:val="20"/>
                <w:lang w:val="en-AU" w:eastAsia="en-AU"/>
              </w:rPr>
              <w:t>Yoo</w:t>
            </w:r>
            <w:proofErr w:type="spellEnd"/>
          </w:p>
        </w:tc>
        <w:tc>
          <w:tcPr>
            <w:tcW w:w="4918" w:type="dxa"/>
            <w:shd w:val="clear" w:color="auto" w:fill="auto"/>
            <w:noWrap/>
            <w:vAlign w:val="bottom"/>
            <w:hideMark/>
          </w:tcPr>
          <w:p w14:paraId="0651150C"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Korean Register of Shipping</w:t>
            </w:r>
          </w:p>
        </w:tc>
      </w:tr>
      <w:tr w:rsidR="00CC6FC4" w:rsidRPr="00200E81" w14:paraId="0243856D" w14:textId="77777777" w:rsidTr="00CC6FC4">
        <w:trPr>
          <w:trHeight w:val="255"/>
        </w:trPr>
        <w:tc>
          <w:tcPr>
            <w:tcW w:w="704" w:type="dxa"/>
          </w:tcPr>
          <w:p w14:paraId="5FFD7F87"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15C5A8C7" w14:textId="6F886E54" w:rsidR="00CC6FC4" w:rsidRPr="00CC6FC4" w:rsidRDefault="00CC6FC4" w:rsidP="00EE142B">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Zhany</w:t>
            </w:r>
            <w:proofErr w:type="spellEnd"/>
          </w:p>
        </w:tc>
        <w:tc>
          <w:tcPr>
            <w:tcW w:w="1720" w:type="dxa"/>
            <w:shd w:val="clear" w:color="auto" w:fill="auto"/>
            <w:noWrap/>
            <w:vAlign w:val="bottom"/>
          </w:tcPr>
          <w:p w14:paraId="5AE8885F"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Longhy</w:t>
            </w:r>
            <w:proofErr w:type="spellEnd"/>
          </w:p>
        </w:tc>
        <w:tc>
          <w:tcPr>
            <w:tcW w:w="4918" w:type="dxa"/>
            <w:shd w:val="clear" w:color="auto" w:fill="auto"/>
            <w:noWrap/>
            <w:vAlign w:val="center"/>
          </w:tcPr>
          <w:p w14:paraId="25C4998D"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Nanjing University of Science and Technology</w:t>
            </w:r>
          </w:p>
        </w:tc>
      </w:tr>
      <w:tr w:rsidR="00CC6FC4" w:rsidRPr="00200E81" w14:paraId="08AE5DAA" w14:textId="77777777" w:rsidTr="00CC6FC4">
        <w:trPr>
          <w:trHeight w:val="255"/>
        </w:trPr>
        <w:tc>
          <w:tcPr>
            <w:tcW w:w="704" w:type="dxa"/>
          </w:tcPr>
          <w:p w14:paraId="29ADF475"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hideMark/>
          </w:tcPr>
          <w:p w14:paraId="736259D9" w14:textId="1B12575B" w:rsidR="00CC6FC4" w:rsidRPr="00CC6FC4" w:rsidRDefault="00CC6FC4" w:rsidP="000D3AA8">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TingTing</w:t>
            </w:r>
            <w:proofErr w:type="spellEnd"/>
          </w:p>
        </w:tc>
        <w:tc>
          <w:tcPr>
            <w:tcW w:w="1720" w:type="dxa"/>
            <w:shd w:val="clear" w:color="auto" w:fill="auto"/>
            <w:noWrap/>
            <w:vAlign w:val="bottom"/>
            <w:hideMark/>
          </w:tcPr>
          <w:p w14:paraId="1F1DBCF8"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Xia</w:t>
            </w:r>
          </w:p>
        </w:tc>
        <w:tc>
          <w:tcPr>
            <w:tcW w:w="4918" w:type="dxa"/>
            <w:shd w:val="clear" w:color="auto" w:fill="auto"/>
            <w:noWrap/>
            <w:vAlign w:val="bottom"/>
            <w:hideMark/>
          </w:tcPr>
          <w:p w14:paraId="52E7261F"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Nanjing University of Science and Technology, China</w:t>
            </w:r>
          </w:p>
        </w:tc>
      </w:tr>
      <w:tr w:rsidR="00CC6FC4" w:rsidRPr="00200E81" w14:paraId="30C0A379" w14:textId="77777777" w:rsidTr="00CC6FC4">
        <w:trPr>
          <w:trHeight w:val="255"/>
        </w:trPr>
        <w:tc>
          <w:tcPr>
            <w:tcW w:w="704" w:type="dxa"/>
          </w:tcPr>
          <w:p w14:paraId="29AA782E"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hideMark/>
          </w:tcPr>
          <w:p w14:paraId="244BF38A" w14:textId="11880167" w:rsidR="00CC6FC4" w:rsidRPr="00CC6FC4" w:rsidRDefault="00CC6FC4" w:rsidP="000D3AA8">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JingJing</w:t>
            </w:r>
            <w:proofErr w:type="spellEnd"/>
          </w:p>
        </w:tc>
        <w:tc>
          <w:tcPr>
            <w:tcW w:w="1720" w:type="dxa"/>
            <w:shd w:val="clear" w:color="auto" w:fill="auto"/>
            <w:noWrap/>
            <w:vAlign w:val="bottom"/>
            <w:hideMark/>
          </w:tcPr>
          <w:p w14:paraId="10CAB221"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Zhang</w:t>
            </w:r>
          </w:p>
        </w:tc>
        <w:tc>
          <w:tcPr>
            <w:tcW w:w="4918" w:type="dxa"/>
            <w:shd w:val="clear" w:color="auto" w:fill="auto"/>
            <w:noWrap/>
            <w:vAlign w:val="center"/>
            <w:hideMark/>
          </w:tcPr>
          <w:p w14:paraId="4B2049EB" w14:textId="77777777" w:rsidR="00CC6FC4" w:rsidRPr="006778C2" w:rsidRDefault="00CC6FC4" w:rsidP="000D3AA8">
            <w:pPr>
              <w:rPr>
                <w:rFonts w:eastAsia="Times New Roman" w:cs="Arial"/>
                <w:color w:val="000000"/>
                <w:sz w:val="20"/>
                <w:szCs w:val="20"/>
                <w:lang w:val="en-AU" w:eastAsia="en-AU"/>
              </w:rPr>
            </w:pPr>
            <w:r w:rsidRPr="006778C2">
              <w:rPr>
                <w:rFonts w:eastAsia="Times New Roman" w:cs="Arial"/>
                <w:color w:val="000000"/>
                <w:sz w:val="20"/>
                <w:szCs w:val="20"/>
                <w:lang w:val="en-AU" w:eastAsia="en-AU"/>
              </w:rPr>
              <w:t>Nanjing University of Science and Technology, China</w:t>
            </w:r>
          </w:p>
        </w:tc>
      </w:tr>
      <w:tr w:rsidR="00CC6FC4" w:rsidRPr="00200E81" w14:paraId="70F39318" w14:textId="77777777" w:rsidTr="00CC6FC4">
        <w:trPr>
          <w:trHeight w:val="255"/>
        </w:trPr>
        <w:tc>
          <w:tcPr>
            <w:tcW w:w="704" w:type="dxa"/>
          </w:tcPr>
          <w:p w14:paraId="73A56DEF"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694C3065" w14:textId="0BD13330" w:rsidR="00CC6FC4" w:rsidRPr="00CC6FC4" w:rsidRDefault="00CC6FC4" w:rsidP="0093377C">
            <w:pPr>
              <w:rPr>
                <w:rFonts w:eastAsia="Times New Roman" w:cs="Arial"/>
                <w:color w:val="000000"/>
                <w:sz w:val="20"/>
                <w:szCs w:val="20"/>
                <w:lang w:val="en-AU" w:eastAsia="en-AU"/>
              </w:rPr>
            </w:pPr>
            <w:r w:rsidRPr="00CC6FC4">
              <w:rPr>
                <w:rFonts w:eastAsia="Times New Roman" w:cs="Arial"/>
                <w:color w:val="000000"/>
                <w:sz w:val="20"/>
                <w:szCs w:val="20"/>
                <w:lang w:val="en-AU" w:eastAsia="en-AU"/>
              </w:rPr>
              <w:t>Wang</w:t>
            </w:r>
          </w:p>
        </w:tc>
        <w:tc>
          <w:tcPr>
            <w:tcW w:w="1720" w:type="dxa"/>
            <w:shd w:val="clear" w:color="auto" w:fill="auto"/>
            <w:noWrap/>
            <w:vAlign w:val="bottom"/>
          </w:tcPr>
          <w:p w14:paraId="2AE991EC" w14:textId="77777777" w:rsidR="00CC6FC4" w:rsidRDefault="00CC6FC4" w:rsidP="0093377C">
            <w:pPr>
              <w:rPr>
                <w:rFonts w:eastAsia="Times New Roman" w:cs="Arial"/>
                <w:color w:val="000000"/>
                <w:sz w:val="20"/>
                <w:szCs w:val="20"/>
                <w:lang w:val="en-AU" w:eastAsia="en-AU"/>
              </w:rPr>
            </w:pPr>
            <w:r>
              <w:rPr>
                <w:rFonts w:eastAsia="Times New Roman" w:cs="Arial"/>
                <w:color w:val="000000"/>
                <w:sz w:val="20"/>
                <w:szCs w:val="20"/>
                <w:lang w:val="en-AU" w:eastAsia="en-AU"/>
              </w:rPr>
              <w:t>Lei</w:t>
            </w:r>
          </w:p>
        </w:tc>
        <w:tc>
          <w:tcPr>
            <w:tcW w:w="4918" w:type="dxa"/>
            <w:shd w:val="clear" w:color="auto" w:fill="auto"/>
            <w:noWrap/>
            <w:vAlign w:val="center"/>
          </w:tcPr>
          <w:p w14:paraId="5D8FCE8B" w14:textId="77777777" w:rsidR="00CC6FC4" w:rsidRDefault="00CC6FC4" w:rsidP="0093377C">
            <w:pPr>
              <w:rPr>
                <w:rFonts w:eastAsia="Times New Roman" w:cs="Arial"/>
                <w:color w:val="000000"/>
                <w:sz w:val="20"/>
                <w:szCs w:val="20"/>
                <w:lang w:val="en-AU" w:eastAsia="en-AU"/>
              </w:rPr>
            </w:pPr>
            <w:r>
              <w:rPr>
                <w:rFonts w:eastAsia="Times New Roman" w:cs="Arial"/>
                <w:color w:val="000000"/>
                <w:sz w:val="20"/>
                <w:szCs w:val="20"/>
                <w:lang w:val="en-AU" w:eastAsia="en-AU"/>
              </w:rPr>
              <w:t>Nanjing University of Science and Technology, China</w:t>
            </w:r>
          </w:p>
        </w:tc>
      </w:tr>
      <w:tr w:rsidR="00CC6FC4" w:rsidRPr="00200E81" w14:paraId="1F2E187E" w14:textId="77777777" w:rsidTr="00CC6FC4">
        <w:trPr>
          <w:trHeight w:val="255"/>
        </w:trPr>
        <w:tc>
          <w:tcPr>
            <w:tcW w:w="704" w:type="dxa"/>
          </w:tcPr>
          <w:p w14:paraId="7A6534B8"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4B5EEF70" w14:textId="2C775E30" w:rsidR="00CC6FC4" w:rsidRPr="00CC6FC4" w:rsidRDefault="00CC6FC4" w:rsidP="00EE142B">
            <w:pPr>
              <w:rPr>
                <w:rFonts w:eastAsia="Times New Roman" w:cs="Arial"/>
                <w:color w:val="000000"/>
                <w:sz w:val="20"/>
                <w:szCs w:val="20"/>
                <w:lang w:val="en-AU" w:eastAsia="en-AU"/>
              </w:rPr>
            </w:pPr>
            <w:proofErr w:type="spellStart"/>
            <w:r w:rsidRPr="00CC6FC4">
              <w:rPr>
                <w:rFonts w:eastAsia="Times New Roman" w:cs="Arial"/>
                <w:color w:val="000000"/>
                <w:sz w:val="20"/>
                <w:szCs w:val="20"/>
                <w:lang w:val="en-AU" w:eastAsia="en-AU"/>
              </w:rPr>
              <w:t>Junjie</w:t>
            </w:r>
            <w:proofErr w:type="spellEnd"/>
          </w:p>
        </w:tc>
        <w:tc>
          <w:tcPr>
            <w:tcW w:w="1720" w:type="dxa"/>
            <w:shd w:val="clear" w:color="auto" w:fill="auto"/>
            <w:noWrap/>
            <w:vAlign w:val="bottom"/>
          </w:tcPr>
          <w:p w14:paraId="14146EF0"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Wang</w:t>
            </w:r>
          </w:p>
        </w:tc>
        <w:tc>
          <w:tcPr>
            <w:tcW w:w="4918" w:type="dxa"/>
            <w:shd w:val="clear" w:color="auto" w:fill="auto"/>
            <w:noWrap/>
            <w:vAlign w:val="center"/>
          </w:tcPr>
          <w:p w14:paraId="6EF09918"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Radio Management Officer, MOT</w:t>
            </w:r>
          </w:p>
        </w:tc>
      </w:tr>
      <w:tr w:rsidR="00CC6FC4" w:rsidRPr="00200E81" w14:paraId="189D750B" w14:textId="77777777" w:rsidTr="00CC6FC4">
        <w:trPr>
          <w:trHeight w:val="255"/>
        </w:trPr>
        <w:tc>
          <w:tcPr>
            <w:tcW w:w="704" w:type="dxa"/>
          </w:tcPr>
          <w:p w14:paraId="1C49AF98"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vAlign w:val="bottom"/>
            <w:hideMark/>
          </w:tcPr>
          <w:p w14:paraId="466E6D78" w14:textId="17A47C85"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 xml:space="preserve">Ross </w:t>
            </w:r>
          </w:p>
        </w:tc>
        <w:tc>
          <w:tcPr>
            <w:tcW w:w="1720" w:type="dxa"/>
            <w:shd w:val="clear" w:color="auto" w:fill="auto"/>
            <w:noWrap/>
            <w:vAlign w:val="bottom"/>
            <w:hideMark/>
          </w:tcPr>
          <w:p w14:paraId="156A6A51"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Norsworthy</w:t>
            </w:r>
          </w:p>
        </w:tc>
        <w:tc>
          <w:tcPr>
            <w:tcW w:w="4918" w:type="dxa"/>
            <w:shd w:val="clear" w:color="auto" w:fill="auto"/>
            <w:noWrap/>
            <w:vAlign w:val="bottom"/>
            <w:hideMark/>
          </w:tcPr>
          <w:p w14:paraId="2E7D511C" w14:textId="77777777" w:rsidR="00CC6FC4" w:rsidRPr="007C0A9E" w:rsidRDefault="00CC6FC4" w:rsidP="000D3AA8">
            <w:pPr>
              <w:rPr>
                <w:rFonts w:eastAsia="Times New Roman" w:cs="Arial"/>
                <w:sz w:val="20"/>
                <w:szCs w:val="20"/>
                <w:lang w:val="en-AU" w:eastAsia="en-AU"/>
              </w:rPr>
            </w:pPr>
            <w:r>
              <w:rPr>
                <w:rFonts w:eastAsia="Times New Roman" w:cs="Arial"/>
                <w:sz w:val="20"/>
                <w:szCs w:val="20"/>
                <w:lang w:val="en-AU" w:eastAsia="en-AU"/>
              </w:rPr>
              <w:t>REC Inc., RTCM</w:t>
            </w:r>
          </w:p>
        </w:tc>
      </w:tr>
      <w:tr w:rsidR="00CC6FC4" w:rsidRPr="00200E81" w14:paraId="1F27B8AB" w14:textId="77777777" w:rsidTr="00CC6FC4">
        <w:trPr>
          <w:trHeight w:val="255"/>
        </w:trPr>
        <w:tc>
          <w:tcPr>
            <w:tcW w:w="704" w:type="dxa"/>
          </w:tcPr>
          <w:p w14:paraId="690BCDA2"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6B9FE09D" w14:textId="51E21350"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Li</w:t>
            </w:r>
          </w:p>
        </w:tc>
        <w:tc>
          <w:tcPr>
            <w:tcW w:w="1720" w:type="dxa"/>
            <w:shd w:val="clear" w:color="auto" w:fill="auto"/>
            <w:noWrap/>
            <w:vAlign w:val="bottom"/>
          </w:tcPr>
          <w:p w14:paraId="6F78DB06"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Hongxing</w:t>
            </w:r>
            <w:proofErr w:type="spellEnd"/>
          </w:p>
        </w:tc>
        <w:tc>
          <w:tcPr>
            <w:tcW w:w="4918" w:type="dxa"/>
            <w:shd w:val="clear" w:color="auto" w:fill="auto"/>
            <w:noWrap/>
            <w:vAlign w:val="center"/>
          </w:tcPr>
          <w:p w14:paraId="0A7755EA"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Shanghai Spaceflight Institute TT &amp; C and Telecommunication</w:t>
            </w:r>
          </w:p>
        </w:tc>
      </w:tr>
      <w:tr w:rsidR="00CC6FC4" w:rsidRPr="00200E81" w14:paraId="319EAB65" w14:textId="77777777" w:rsidTr="00CC6FC4">
        <w:trPr>
          <w:trHeight w:val="255"/>
        </w:trPr>
        <w:tc>
          <w:tcPr>
            <w:tcW w:w="704" w:type="dxa"/>
          </w:tcPr>
          <w:p w14:paraId="235C0F49"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tcPr>
          <w:p w14:paraId="51E4369C" w14:textId="04DCBD6F" w:rsidR="00CC6FC4" w:rsidRPr="00CC6FC4" w:rsidRDefault="00CC6FC4" w:rsidP="00EE142B">
            <w:pPr>
              <w:rPr>
                <w:rFonts w:eastAsia="Times New Roman" w:cs="Arial"/>
                <w:color w:val="000000"/>
                <w:sz w:val="20"/>
                <w:szCs w:val="20"/>
                <w:lang w:val="en-AU" w:eastAsia="en-AU"/>
              </w:rPr>
            </w:pPr>
            <w:r w:rsidRPr="00CC6FC4">
              <w:rPr>
                <w:rFonts w:eastAsia="Times New Roman" w:cs="Arial"/>
                <w:color w:val="000000"/>
                <w:sz w:val="20"/>
                <w:szCs w:val="20"/>
                <w:lang w:val="en-AU" w:eastAsia="en-AU"/>
              </w:rPr>
              <w:t>Liu</w:t>
            </w:r>
          </w:p>
        </w:tc>
        <w:tc>
          <w:tcPr>
            <w:tcW w:w="1720" w:type="dxa"/>
            <w:shd w:val="clear" w:color="auto" w:fill="auto"/>
            <w:noWrap/>
            <w:vAlign w:val="bottom"/>
          </w:tcPr>
          <w:p w14:paraId="3B0FEB3E" w14:textId="77777777" w:rsidR="00CC6FC4" w:rsidRDefault="00CC6FC4" w:rsidP="00EE142B">
            <w:pPr>
              <w:rPr>
                <w:rFonts w:eastAsia="Times New Roman" w:cs="Arial"/>
                <w:color w:val="000000"/>
                <w:sz w:val="20"/>
                <w:szCs w:val="20"/>
                <w:lang w:val="en-AU" w:eastAsia="en-AU"/>
              </w:rPr>
            </w:pPr>
            <w:proofErr w:type="spellStart"/>
            <w:r>
              <w:rPr>
                <w:rFonts w:eastAsia="Times New Roman" w:cs="Arial"/>
                <w:color w:val="000000"/>
                <w:sz w:val="20"/>
                <w:szCs w:val="20"/>
                <w:lang w:val="en-AU" w:eastAsia="en-AU"/>
              </w:rPr>
              <w:t>Yuhong</w:t>
            </w:r>
            <w:proofErr w:type="spellEnd"/>
          </w:p>
        </w:tc>
        <w:tc>
          <w:tcPr>
            <w:tcW w:w="4918" w:type="dxa"/>
            <w:shd w:val="clear" w:color="auto" w:fill="auto"/>
            <w:noWrap/>
            <w:vAlign w:val="center"/>
          </w:tcPr>
          <w:p w14:paraId="6CC08AEE" w14:textId="77777777" w:rsidR="00CC6FC4" w:rsidRDefault="00CC6FC4" w:rsidP="00EE142B">
            <w:pPr>
              <w:rPr>
                <w:rFonts w:eastAsia="Times New Roman" w:cs="Arial"/>
                <w:color w:val="000000"/>
                <w:sz w:val="20"/>
                <w:szCs w:val="20"/>
                <w:lang w:val="en-AU" w:eastAsia="en-AU"/>
              </w:rPr>
            </w:pPr>
            <w:r>
              <w:rPr>
                <w:rFonts w:eastAsia="Times New Roman" w:cs="Arial"/>
                <w:color w:val="000000"/>
                <w:sz w:val="20"/>
                <w:szCs w:val="20"/>
                <w:lang w:val="en-AU" w:eastAsia="en-AU"/>
              </w:rPr>
              <w:t>Shanghai Spaceflight TT&amp;C and telecommunication</w:t>
            </w:r>
          </w:p>
        </w:tc>
      </w:tr>
      <w:tr w:rsidR="00CC6FC4" w:rsidRPr="00200E81" w14:paraId="65E893DB" w14:textId="77777777" w:rsidTr="00CC6FC4">
        <w:trPr>
          <w:trHeight w:val="255"/>
        </w:trPr>
        <w:tc>
          <w:tcPr>
            <w:tcW w:w="704" w:type="dxa"/>
          </w:tcPr>
          <w:p w14:paraId="64A2F4C6" w14:textId="77777777" w:rsidR="00CC6FC4" w:rsidRPr="00CC6FC4" w:rsidRDefault="00CC6FC4" w:rsidP="00CC6FC4">
            <w:pPr>
              <w:pStyle w:val="ListParagraph"/>
              <w:numPr>
                <w:ilvl w:val="0"/>
                <w:numId w:val="34"/>
              </w:numPr>
              <w:rPr>
                <w:rFonts w:eastAsia="Times New Roman" w:cs="Arial"/>
                <w:color w:val="000000"/>
                <w:sz w:val="20"/>
                <w:szCs w:val="20"/>
                <w:lang w:val="en-AU" w:eastAsia="en-AU"/>
              </w:rPr>
            </w:pPr>
          </w:p>
        </w:tc>
        <w:tc>
          <w:tcPr>
            <w:tcW w:w="1720" w:type="dxa"/>
            <w:shd w:val="clear" w:color="auto" w:fill="auto"/>
            <w:noWrap/>
            <w:vAlign w:val="bottom"/>
            <w:hideMark/>
          </w:tcPr>
          <w:p w14:paraId="2F2220ED" w14:textId="1DC333B2" w:rsidR="00CC6FC4" w:rsidRPr="00CC6FC4" w:rsidRDefault="00CC6FC4" w:rsidP="000D3AA8">
            <w:pPr>
              <w:rPr>
                <w:rFonts w:eastAsia="Times New Roman" w:cs="Arial"/>
                <w:color w:val="000000"/>
                <w:sz w:val="20"/>
                <w:szCs w:val="20"/>
                <w:lang w:val="en-AU" w:eastAsia="en-AU"/>
              </w:rPr>
            </w:pPr>
            <w:r w:rsidRPr="00CC6FC4">
              <w:rPr>
                <w:rFonts w:eastAsia="Times New Roman" w:cs="Arial"/>
                <w:color w:val="000000"/>
                <w:sz w:val="20"/>
                <w:szCs w:val="20"/>
                <w:lang w:val="en-AU" w:eastAsia="en-AU"/>
              </w:rPr>
              <w:t>Michael  </w:t>
            </w:r>
          </w:p>
        </w:tc>
        <w:tc>
          <w:tcPr>
            <w:tcW w:w="1720" w:type="dxa"/>
            <w:shd w:val="clear" w:color="auto" w:fill="auto"/>
            <w:noWrap/>
            <w:vAlign w:val="bottom"/>
            <w:hideMark/>
          </w:tcPr>
          <w:p w14:paraId="4B55F8C4" w14:textId="77777777" w:rsidR="00CC6FC4" w:rsidRPr="007C0A9E" w:rsidRDefault="00CC6FC4" w:rsidP="000D3AA8">
            <w:pPr>
              <w:rPr>
                <w:rFonts w:eastAsia="Times New Roman" w:cs="Arial"/>
                <w:color w:val="000000"/>
                <w:sz w:val="20"/>
                <w:szCs w:val="20"/>
                <w:lang w:val="en-AU" w:eastAsia="en-AU"/>
              </w:rPr>
            </w:pPr>
            <w:proofErr w:type="spellStart"/>
            <w:r w:rsidRPr="007C0A9E">
              <w:rPr>
                <w:rFonts w:eastAsia="Times New Roman" w:cs="Arial"/>
                <w:color w:val="000000"/>
                <w:sz w:val="20"/>
                <w:szCs w:val="20"/>
                <w:lang w:val="en-AU" w:eastAsia="en-AU"/>
              </w:rPr>
              <w:t>Maowang</w:t>
            </w:r>
            <w:proofErr w:type="spellEnd"/>
          </w:p>
        </w:tc>
        <w:tc>
          <w:tcPr>
            <w:tcW w:w="4918" w:type="dxa"/>
            <w:shd w:val="clear" w:color="auto" w:fill="auto"/>
            <w:noWrap/>
            <w:vAlign w:val="center"/>
            <w:hideMark/>
          </w:tcPr>
          <w:p w14:paraId="3C355AC9" w14:textId="77777777" w:rsidR="00CC6FC4" w:rsidRPr="007C0A9E" w:rsidRDefault="00CC6FC4" w:rsidP="000D3AA8">
            <w:pPr>
              <w:rPr>
                <w:rFonts w:eastAsia="Times New Roman" w:cs="Arial"/>
                <w:color w:val="000000"/>
                <w:sz w:val="20"/>
                <w:szCs w:val="20"/>
                <w:lang w:val="en-AU" w:eastAsia="en-AU"/>
              </w:rPr>
            </w:pPr>
            <w:r w:rsidRPr="007C0A9E">
              <w:rPr>
                <w:rFonts w:eastAsia="Times New Roman" w:cs="Arial"/>
                <w:color w:val="000000"/>
                <w:sz w:val="20"/>
                <w:szCs w:val="20"/>
                <w:lang w:val="en-AU" w:eastAsia="en-AU"/>
              </w:rPr>
              <w:t>Southeast University, China</w:t>
            </w:r>
          </w:p>
        </w:tc>
      </w:tr>
      <w:tr w:rsidR="00CC6FC4" w:rsidRPr="007C0A9E" w14:paraId="66A40A06" w14:textId="77777777" w:rsidTr="00CC6FC4">
        <w:trPr>
          <w:trHeight w:val="255"/>
        </w:trPr>
        <w:tc>
          <w:tcPr>
            <w:tcW w:w="704" w:type="dxa"/>
          </w:tcPr>
          <w:p w14:paraId="2C4CE43E"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267D134C" w14:textId="5A954A36"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Hans Christian</w:t>
            </w:r>
          </w:p>
        </w:tc>
        <w:tc>
          <w:tcPr>
            <w:tcW w:w="1720" w:type="dxa"/>
            <w:shd w:val="clear" w:color="auto" w:fill="auto"/>
            <w:noWrap/>
            <w:vAlign w:val="bottom"/>
            <w:hideMark/>
          </w:tcPr>
          <w:p w14:paraId="275A232D" w14:textId="77777777" w:rsidR="00CC6FC4" w:rsidRPr="007C0A9E" w:rsidRDefault="00CC6FC4" w:rsidP="000D3AA8">
            <w:pPr>
              <w:rPr>
                <w:rFonts w:eastAsia="Times New Roman" w:cs="Arial"/>
                <w:color w:val="000000"/>
                <w:sz w:val="20"/>
                <w:szCs w:val="20"/>
                <w:lang w:val="en-AU" w:eastAsia="en-AU"/>
              </w:rPr>
            </w:pPr>
            <w:r w:rsidRPr="007C0A9E">
              <w:rPr>
                <w:rFonts w:eastAsia="Times New Roman" w:cs="Arial"/>
                <w:color w:val="000000"/>
                <w:sz w:val="20"/>
                <w:szCs w:val="20"/>
                <w:lang w:val="en-AU" w:eastAsia="en-AU"/>
              </w:rPr>
              <w:t>H</w:t>
            </w:r>
            <w:r>
              <w:rPr>
                <w:rFonts w:eastAsia="Times New Roman" w:cs="Arial"/>
                <w:color w:val="000000"/>
                <w:sz w:val="20"/>
                <w:szCs w:val="20"/>
                <w:lang w:val="en-AU" w:eastAsia="en-AU"/>
              </w:rPr>
              <w:t>a</w:t>
            </w:r>
            <w:r w:rsidRPr="007C0A9E">
              <w:rPr>
                <w:rFonts w:eastAsia="Times New Roman" w:cs="Arial"/>
                <w:color w:val="000000"/>
                <w:sz w:val="20"/>
                <w:szCs w:val="20"/>
                <w:lang w:val="en-AU" w:eastAsia="en-AU"/>
              </w:rPr>
              <w:t>ugli</w:t>
            </w:r>
          </w:p>
        </w:tc>
        <w:tc>
          <w:tcPr>
            <w:tcW w:w="4918" w:type="dxa"/>
            <w:shd w:val="clear" w:color="auto" w:fill="auto"/>
            <w:noWrap/>
            <w:vAlign w:val="bottom"/>
            <w:hideMark/>
          </w:tcPr>
          <w:p w14:paraId="480443A6"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Space Norway</w:t>
            </w:r>
          </w:p>
        </w:tc>
      </w:tr>
      <w:tr w:rsidR="00CC6FC4" w:rsidRPr="00200E81" w14:paraId="289C44DA" w14:textId="77777777" w:rsidTr="00CC6FC4">
        <w:trPr>
          <w:trHeight w:val="255"/>
        </w:trPr>
        <w:tc>
          <w:tcPr>
            <w:tcW w:w="704" w:type="dxa"/>
          </w:tcPr>
          <w:p w14:paraId="612B9C3E"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vAlign w:val="bottom"/>
            <w:hideMark/>
          </w:tcPr>
          <w:p w14:paraId="3E217666" w14:textId="1CDCE436"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Lars</w:t>
            </w:r>
          </w:p>
        </w:tc>
        <w:tc>
          <w:tcPr>
            <w:tcW w:w="1720" w:type="dxa"/>
            <w:shd w:val="clear" w:color="auto" w:fill="auto"/>
            <w:noWrap/>
            <w:vAlign w:val="bottom"/>
            <w:hideMark/>
          </w:tcPr>
          <w:p w14:paraId="24C80850" w14:textId="3C63AF89" w:rsidR="00CC6FC4" w:rsidRPr="007C0A9E" w:rsidRDefault="00763BA3" w:rsidP="000D3AA8">
            <w:pPr>
              <w:rPr>
                <w:rFonts w:eastAsia="Times New Roman" w:cs="Arial"/>
                <w:sz w:val="20"/>
                <w:szCs w:val="20"/>
                <w:lang w:val="en-AU" w:eastAsia="en-AU"/>
              </w:rPr>
            </w:pPr>
            <w:r>
              <w:rPr>
                <w:rFonts w:eastAsia="Times New Roman" w:cs="Arial"/>
                <w:sz w:val="20"/>
                <w:szCs w:val="20"/>
                <w:lang w:val="en-AU" w:eastAsia="en-AU"/>
              </w:rPr>
              <w:t xml:space="preserve">Løge </w:t>
            </w:r>
          </w:p>
        </w:tc>
        <w:tc>
          <w:tcPr>
            <w:tcW w:w="4918" w:type="dxa"/>
            <w:shd w:val="clear" w:color="auto" w:fill="auto"/>
            <w:noWrap/>
            <w:vAlign w:val="bottom"/>
            <w:hideMark/>
          </w:tcPr>
          <w:p w14:paraId="28F3B610" w14:textId="77777777" w:rsidR="00CC6FC4" w:rsidRPr="007C0A9E" w:rsidRDefault="00CC6FC4" w:rsidP="000D3AA8">
            <w:pPr>
              <w:rPr>
                <w:rFonts w:eastAsia="Times New Roman" w:cs="Arial"/>
                <w:sz w:val="20"/>
                <w:szCs w:val="20"/>
                <w:lang w:val="en-AU" w:eastAsia="en-AU"/>
              </w:rPr>
            </w:pPr>
            <w:r>
              <w:rPr>
                <w:rFonts w:eastAsia="Times New Roman" w:cs="Arial"/>
                <w:sz w:val="20"/>
                <w:szCs w:val="20"/>
                <w:lang w:val="en-AU" w:eastAsia="en-AU"/>
              </w:rPr>
              <w:t>Space Norway</w:t>
            </w:r>
            <w:r w:rsidRPr="007C0A9E">
              <w:rPr>
                <w:rFonts w:eastAsia="Times New Roman" w:cs="Arial"/>
                <w:sz w:val="20"/>
                <w:szCs w:val="20"/>
                <w:lang w:val="en-AU" w:eastAsia="en-AU"/>
              </w:rPr>
              <w:t> </w:t>
            </w:r>
          </w:p>
        </w:tc>
      </w:tr>
      <w:tr w:rsidR="00CC6FC4" w:rsidRPr="007C0A9E" w14:paraId="50147DE6" w14:textId="77777777" w:rsidTr="00CC6FC4">
        <w:trPr>
          <w:trHeight w:val="255"/>
        </w:trPr>
        <w:tc>
          <w:tcPr>
            <w:tcW w:w="704" w:type="dxa"/>
          </w:tcPr>
          <w:p w14:paraId="21FD76E0"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noWrap/>
            <w:vAlign w:val="bottom"/>
            <w:hideMark/>
          </w:tcPr>
          <w:p w14:paraId="0E0A2C26" w14:textId="6115F24E"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Jillian</w:t>
            </w:r>
          </w:p>
        </w:tc>
        <w:tc>
          <w:tcPr>
            <w:tcW w:w="1720" w:type="dxa"/>
            <w:shd w:val="clear" w:color="auto" w:fill="auto"/>
            <w:noWrap/>
            <w:vAlign w:val="bottom"/>
            <w:hideMark/>
          </w:tcPr>
          <w:p w14:paraId="374C7630"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Carson-Jackson</w:t>
            </w:r>
          </w:p>
        </w:tc>
        <w:tc>
          <w:tcPr>
            <w:tcW w:w="4918" w:type="dxa"/>
            <w:shd w:val="clear" w:color="auto" w:fill="auto"/>
            <w:noWrap/>
            <w:vAlign w:val="bottom"/>
            <w:hideMark/>
          </w:tcPr>
          <w:p w14:paraId="0B5ED4C0" w14:textId="77777777" w:rsidR="00CC6FC4" w:rsidRPr="007C0A9E" w:rsidRDefault="00CC6FC4" w:rsidP="000D3AA8">
            <w:pPr>
              <w:rPr>
                <w:rFonts w:eastAsia="Times New Roman" w:cs="Arial"/>
                <w:sz w:val="20"/>
                <w:szCs w:val="20"/>
                <w:lang w:val="en-AU" w:eastAsia="en-AU"/>
              </w:rPr>
            </w:pPr>
            <w:r>
              <w:rPr>
                <w:rFonts w:eastAsia="Times New Roman" w:cs="Arial"/>
                <w:sz w:val="20"/>
                <w:szCs w:val="20"/>
                <w:lang w:val="en-AU" w:eastAsia="en-AU"/>
              </w:rPr>
              <w:t>The Nautical Institute</w:t>
            </w:r>
            <w:r w:rsidRPr="007C0A9E">
              <w:rPr>
                <w:rFonts w:eastAsia="Times New Roman" w:cs="Arial"/>
                <w:sz w:val="20"/>
                <w:szCs w:val="20"/>
                <w:lang w:val="en-AU" w:eastAsia="en-AU"/>
              </w:rPr>
              <w:t xml:space="preserve"> </w:t>
            </w:r>
          </w:p>
        </w:tc>
      </w:tr>
      <w:tr w:rsidR="00CC6FC4" w:rsidRPr="00200E81" w14:paraId="2F58735F" w14:textId="77777777" w:rsidTr="00CC6FC4">
        <w:trPr>
          <w:trHeight w:val="255"/>
        </w:trPr>
        <w:tc>
          <w:tcPr>
            <w:tcW w:w="704" w:type="dxa"/>
          </w:tcPr>
          <w:p w14:paraId="3513E145"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vAlign w:val="bottom"/>
            <w:hideMark/>
          </w:tcPr>
          <w:p w14:paraId="3D2ECA94" w14:textId="13C62F5E"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Johnny</w:t>
            </w:r>
          </w:p>
        </w:tc>
        <w:tc>
          <w:tcPr>
            <w:tcW w:w="1720" w:type="dxa"/>
            <w:shd w:val="clear" w:color="auto" w:fill="auto"/>
            <w:noWrap/>
            <w:vAlign w:val="bottom"/>
            <w:hideMark/>
          </w:tcPr>
          <w:p w14:paraId="471E6A6E"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Schultz</w:t>
            </w:r>
          </w:p>
        </w:tc>
        <w:tc>
          <w:tcPr>
            <w:tcW w:w="4918" w:type="dxa"/>
            <w:shd w:val="clear" w:color="auto" w:fill="auto"/>
            <w:noWrap/>
            <w:vAlign w:val="bottom"/>
            <w:hideMark/>
          </w:tcPr>
          <w:p w14:paraId="74E5CF8E"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United States Coast Guard</w:t>
            </w:r>
          </w:p>
        </w:tc>
      </w:tr>
      <w:tr w:rsidR="00CC6FC4" w:rsidRPr="007C0A9E" w14:paraId="7F0A49D2" w14:textId="77777777" w:rsidTr="004E3E0D">
        <w:trPr>
          <w:trHeight w:val="255"/>
        </w:trPr>
        <w:tc>
          <w:tcPr>
            <w:tcW w:w="704" w:type="dxa"/>
          </w:tcPr>
          <w:p w14:paraId="1CBC8BB9" w14:textId="77777777" w:rsidR="00CC6FC4" w:rsidRPr="00CC6FC4" w:rsidRDefault="00CC6FC4" w:rsidP="00CC6FC4">
            <w:pPr>
              <w:pStyle w:val="ListParagraph"/>
              <w:numPr>
                <w:ilvl w:val="0"/>
                <w:numId w:val="34"/>
              </w:numPr>
              <w:rPr>
                <w:rFonts w:eastAsia="Times New Roman" w:cs="Arial"/>
                <w:sz w:val="20"/>
                <w:szCs w:val="20"/>
                <w:lang w:val="en-AU" w:eastAsia="en-AU"/>
              </w:rPr>
            </w:pPr>
          </w:p>
        </w:tc>
        <w:tc>
          <w:tcPr>
            <w:tcW w:w="1720" w:type="dxa"/>
            <w:shd w:val="clear" w:color="auto" w:fill="auto"/>
            <w:hideMark/>
          </w:tcPr>
          <w:p w14:paraId="6F4ED5DB" w14:textId="56B5EFC7" w:rsidR="00CC6FC4" w:rsidRPr="00CC6FC4" w:rsidRDefault="00CC6FC4" w:rsidP="000D3AA8">
            <w:pPr>
              <w:rPr>
                <w:rFonts w:eastAsia="Times New Roman" w:cs="Arial"/>
                <w:sz w:val="20"/>
                <w:szCs w:val="20"/>
                <w:lang w:val="en-AU" w:eastAsia="en-AU"/>
              </w:rPr>
            </w:pPr>
            <w:r w:rsidRPr="00CC6FC4">
              <w:rPr>
                <w:rFonts w:eastAsia="Times New Roman" w:cs="Arial"/>
                <w:sz w:val="20"/>
                <w:szCs w:val="20"/>
                <w:lang w:val="en-AU" w:eastAsia="en-AU"/>
              </w:rPr>
              <w:t>Stefan Karl</w:t>
            </w:r>
          </w:p>
        </w:tc>
        <w:tc>
          <w:tcPr>
            <w:tcW w:w="1720" w:type="dxa"/>
            <w:shd w:val="clear" w:color="auto" w:fill="auto"/>
            <w:hideMark/>
          </w:tcPr>
          <w:p w14:paraId="3E6F244D"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Bober</w:t>
            </w:r>
          </w:p>
        </w:tc>
        <w:tc>
          <w:tcPr>
            <w:tcW w:w="4918" w:type="dxa"/>
            <w:shd w:val="clear" w:color="auto" w:fill="auto"/>
            <w:vAlign w:val="bottom"/>
            <w:hideMark/>
          </w:tcPr>
          <w:p w14:paraId="48D06D9F" w14:textId="77777777" w:rsidR="00CC6FC4" w:rsidRPr="007C0A9E" w:rsidRDefault="00CC6FC4" w:rsidP="000D3AA8">
            <w:pPr>
              <w:rPr>
                <w:rFonts w:eastAsia="Times New Roman" w:cs="Arial"/>
                <w:sz w:val="20"/>
                <w:szCs w:val="20"/>
                <w:lang w:val="en-AU" w:eastAsia="en-AU"/>
              </w:rPr>
            </w:pPr>
            <w:r w:rsidRPr="007C0A9E">
              <w:rPr>
                <w:rFonts w:eastAsia="Times New Roman" w:cs="Arial"/>
                <w:sz w:val="20"/>
                <w:szCs w:val="20"/>
                <w:lang w:val="en-AU" w:eastAsia="en-AU"/>
              </w:rPr>
              <w:t>WSV / FVT (German Waterways and Shipping Administration)</w:t>
            </w:r>
          </w:p>
        </w:tc>
      </w:tr>
    </w:tbl>
    <w:p w14:paraId="62AD3308" w14:textId="77777777" w:rsidR="000D3AA8" w:rsidRPr="00200E81" w:rsidRDefault="000D3AA8" w:rsidP="00276ADD">
      <w:pPr>
        <w:pStyle w:val="BodyText"/>
        <w:rPr>
          <w:lang w:val="en-AU"/>
        </w:rPr>
      </w:pPr>
    </w:p>
    <w:p w14:paraId="33D7CA34" w14:textId="07CBB783" w:rsidR="00235AEB" w:rsidRPr="00200E81" w:rsidRDefault="00235AEB" w:rsidP="00276ADD">
      <w:pPr>
        <w:pStyle w:val="BodyText"/>
        <w:rPr>
          <w:lang w:val="en-AU"/>
        </w:rPr>
      </w:pPr>
      <w:r w:rsidRPr="00200E81">
        <w:rPr>
          <w:lang w:val="en-AU"/>
        </w:rPr>
        <w:br w:type="page"/>
      </w:r>
    </w:p>
    <w:p w14:paraId="281774F0" w14:textId="42B29580" w:rsidR="00235AEB" w:rsidRPr="00200E81" w:rsidRDefault="00235AEB" w:rsidP="00235AEB">
      <w:pPr>
        <w:pStyle w:val="Heading1"/>
        <w:rPr>
          <w:lang w:val="en-AU"/>
        </w:rPr>
      </w:pPr>
      <w:r w:rsidRPr="00200E81">
        <w:rPr>
          <w:lang w:val="en-AU"/>
        </w:rPr>
        <w:lastRenderedPageBreak/>
        <w:t xml:space="preserve">Action Items </w:t>
      </w:r>
    </w:p>
    <w:p w14:paraId="6BA58FC2" w14:textId="478668B8" w:rsidR="000D77EB" w:rsidRPr="000D77EB" w:rsidRDefault="006D63EB" w:rsidP="000D77EB">
      <w:pPr>
        <w:pStyle w:val="TOC1"/>
        <w:numPr>
          <w:ilvl w:val="0"/>
          <w:numId w:val="37"/>
        </w:numPr>
        <w:rPr>
          <w:rFonts w:asciiTheme="minorHAnsi" w:eastAsiaTheme="minorEastAsia" w:hAnsiTheme="minorHAnsi" w:cstheme="minorBidi"/>
          <w:bCs w:val="0"/>
          <w:i/>
          <w:iCs w:val="0"/>
          <w:noProof/>
          <w:lang w:val="en-AU" w:eastAsia="en-AU"/>
        </w:rPr>
      </w:pPr>
      <w:r w:rsidRPr="00C359B5">
        <w:rPr>
          <w:i/>
          <w:lang w:val="en-AU"/>
        </w:rPr>
        <w:fldChar w:fldCharType="begin"/>
      </w:r>
      <w:r w:rsidRPr="00C359B5">
        <w:rPr>
          <w:i/>
          <w:lang w:val="en-AU"/>
        </w:rPr>
        <w:instrText xml:space="preserve"> TOC \h \z \t "Action Member,1,Subtitle,2" </w:instrText>
      </w:r>
      <w:r w:rsidRPr="00C359B5">
        <w:rPr>
          <w:i/>
          <w:lang w:val="en-AU"/>
        </w:rPr>
        <w:fldChar w:fldCharType="separate"/>
      </w:r>
      <w:hyperlink w:anchor="_Toc521354615" w:history="1">
        <w:r w:rsidR="000D77EB" w:rsidRPr="000D77EB">
          <w:rPr>
            <w:rStyle w:val="Hyperlink"/>
            <w:i/>
            <w:noProof/>
            <w:lang w:val="en-AU"/>
          </w:rPr>
          <w:t>Action - members to investigate opportunities to access and assess the sat-downlink, noting the offer from Space Norway to assist with access to the NorSat-2 VDE SAT signal, on the proviso that results from any studies done are provided to ITU in a timely manner.  Members who are interested in pursuing this opportunity should contact Lars Løge or Hans Christian Haugli.</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_Toc521354615 \h </w:instrText>
        </w:r>
        <w:r w:rsidR="000D77EB" w:rsidRPr="000D77EB">
          <w:rPr>
            <w:i/>
            <w:noProof/>
            <w:webHidden/>
          </w:rPr>
        </w:r>
        <w:r w:rsidR="000D77EB" w:rsidRPr="000D77EB">
          <w:rPr>
            <w:i/>
            <w:noProof/>
            <w:webHidden/>
          </w:rPr>
          <w:fldChar w:fldCharType="separate"/>
        </w:r>
        <w:r w:rsidR="000D77EB" w:rsidRPr="000D77EB">
          <w:rPr>
            <w:i/>
            <w:noProof/>
            <w:webHidden/>
          </w:rPr>
          <w:t>2</w:t>
        </w:r>
        <w:r w:rsidR="000D77EB" w:rsidRPr="000D77EB">
          <w:rPr>
            <w:i/>
            <w:noProof/>
            <w:webHidden/>
          </w:rPr>
          <w:fldChar w:fldCharType="end"/>
        </w:r>
      </w:hyperlink>
    </w:p>
    <w:p w14:paraId="4988F100" w14:textId="0039702C"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16" w:history="1">
        <w:r w:rsidR="000D77EB" w:rsidRPr="000D77EB">
          <w:rPr>
            <w:rStyle w:val="Hyperlink"/>
            <w:i/>
            <w:noProof/>
            <w:lang w:val="en-AU"/>
          </w:rPr>
          <w:t>Action – the IALA Secretariat forward IALA R</w:t>
        </w:r>
        <w:r w:rsidR="000D77EB" w:rsidRPr="000D77EB">
          <w:rPr>
            <w:rStyle w:val="Hyperlink"/>
            <w:rFonts w:ascii="Arial" w:eastAsia="MS Mincho" w:hAnsi="Arial"/>
            <w:i/>
            <w:noProof/>
            <w:lang w:val="en-AU" w:eastAsia="en-GB"/>
          </w:rPr>
          <w:t>-</w:t>
        </w:r>
        <w:r w:rsidR="000D77EB" w:rsidRPr="000D77EB">
          <w:rPr>
            <w:rStyle w:val="Hyperlink"/>
            <w:i/>
            <w:noProof/>
            <w:lang w:val="en-AU"/>
          </w:rPr>
          <w:t>1016 on Mobile Aids to Navigation for consideration at the IMO/ITU Expert Group (deadline for input 24 August 2018).</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_Toc521354616 \h </w:instrText>
        </w:r>
        <w:r w:rsidR="000D77EB" w:rsidRPr="000D77EB">
          <w:rPr>
            <w:i/>
            <w:noProof/>
            <w:webHidden/>
          </w:rPr>
        </w:r>
        <w:r w:rsidR="000D77EB" w:rsidRPr="000D77EB">
          <w:rPr>
            <w:i/>
            <w:noProof/>
            <w:webHidden/>
          </w:rPr>
          <w:fldChar w:fldCharType="separate"/>
        </w:r>
        <w:r w:rsidR="000D77EB" w:rsidRPr="000D77EB">
          <w:rPr>
            <w:i/>
            <w:noProof/>
            <w:webHidden/>
          </w:rPr>
          <w:t>3</w:t>
        </w:r>
        <w:r w:rsidR="000D77EB" w:rsidRPr="000D77EB">
          <w:rPr>
            <w:i/>
            <w:noProof/>
            <w:webHidden/>
          </w:rPr>
          <w:fldChar w:fldCharType="end"/>
        </w:r>
      </w:hyperlink>
    </w:p>
    <w:p w14:paraId="259259A7" w14:textId="65EEEB6D"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17" w:history="1">
        <w:r w:rsidR="000D77EB" w:rsidRPr="000D77EB">
          <w:rPr>
            <w:rStyle w:val="Hyperlink"/>
            <w:i/>
            <w:noProof/>
            <w:lang w:val="en-AU"/>
          </w:rPr>
          <w:t>Action – the revision of Recommendation ITU-R M.1371-5 be included in the agenda for the working group at ENAV22.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_Toc521354617 \h </w:instrText>
        </w:r>
        <w:r w:rsidR="000D77EB" w:rsidRPr="000D77EB">
          <w:rPr>
            <w:i/>
            <w:noProof/>
            <w:webHidden/>
          </w:rPr>
        </w:r>
        <w:r w:rsidR="000D77EB" w:rsidRPr="000D77EB">
          <w:rPr>
            <w:i/>
            <w:noProof/>
            <w:webHidden/>
          </w:rPr>
          <w:fldChar w:fldCharType="separate"/>
        </w:r>
        <w:r w:rsidR="000D77EB" w:rsidRPr="000D77EB">
          <w:rPr>
            <w:i/>
            <w:noProof/>
            <w:webHidden/>
          </w:rPr>
          <w:t>3</w:t>
        </w:r>
        <w:r w:rsidR="000D77EB" w:rsidRPr="000D77EB">
          <w:rPr>
            <w:i/>
            <w:noProof/>
            <w:webHidden/>
          </w:rPr>
          <w:fldChar w:fldCharType="end"/>
        </w:r>
      </w:hyperlink>
    </w:p>
    <w:p w14:paraId="7A862E89" w14:textId="57C509B7"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18" w:history="1">
        <w:r w:rsidR="000D77EB" w:rsidRPr="000D77EB">
          <w:rPr>
            <w:rStyle w:val="Hyperlink"/>
            <w:i/>
            <w:noProof/>
            <w:lang w:val="en-AU"/>
          </w:rPr>
          <w:t>Action – Those members interested in joining the link layer correspondence group were asked to contact Pieter Winter as soon as possible.  Members can register interest in participating in correspondence groups through the www.e-navigation.nl website, further information can be provided by Jeffrey van Gils.</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_Toc521354618 \h </w:instrText>
        </w:r>
        <w:r w:rsidR="000D77EB" w:rsidRPr="000D77EB">
          <w:rPr>
            <w:i/>
            <w:noProof/>
            <w:webHidden/>
          </w:rPr>
        </w:r>
        <w:r w:rsidR="000D77EB" w:rsidRPr="000D77EB">
          <w:rPr>
            <w:i/>
            <w:noProof/>
            <w:webHidden/>
          </w:rPr>
          <w:fldChar w:fldCharType="separate"/>
        </w:r>
        <w:r w:rsidR="000D77EB" w:rsidRPr="000D77EB">
          <w:rPr>
            <w:i/>
            <w:noProof/>
            <w:webHidden/>
          </w:rPr>
          <w:t>4</w:t>
        </w:r>
        <w:r w:rsidR="000D77EB" w:rsidRPr="000D77EB">
          <w:rPr>
            <w:i/>
            <w:noProof/>
            <w:webHidden/>
          </w:rPr>
          <w:fldChar w:fldCharType="end"/>
        </w:r>
      </w:hyperlink>
    </w:p>
    <w:p w14:paraId="08B439EE" w14:textId="1AF5D6DD"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19" w:history="1">
        <w:r w:rsidR="000D77EB" w:rsidRPr="000D77EB">
          <w:rPr>
            <w:rStyle w:val="Hyperlink"/>
            <w:i/>
            <w:noProof/>
            <w:lang w:val="en-AU"/>
          </w:rPr>
          <w:t>Action – J Schultz was asked to prepare change proposals for G1139 based on the work carried out at the Yiwu Intersessional Meeting, July 2018 and the link layer correspondence group.</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_Toc521354619 \h </w:instrText>
        </w:r>
        <w:r w:rsidR="000D77EB" w:rsidRPr="000D77EB">
          <w:rPr>
            <w:i/>
            <w:noProof/>
            <w:webHidden/>
          </w:rPr>
        </w:r>
        <w:r w:rsidR="000D77EB" w:rsidRPr="000D77EB">
          <w:rPr>
            <w:i/>
            <w:noProof/>
            <w:webHidden/>
          </w:rPr>
          <w:fldChar w:fldCharType="separate"/>
        </w:r>
        <w:r w:rsidR="000D77EB" w:rsidRPr="000D77EB">
          <w:rPr>
            <w:i/>
            <w:noProof/>
            <w:webHidden/>
          </w:rPr>
          <w:t>4</w:t>
        </w:r>
        <w:r w:rsidR="000D77EB" w:rsidRPr="000D77EB">
          <w:rPr>
            <w:i/>
            <w:noProof/>
            <w:webHidden/>
          </w:rPr>
          <w:fldChar w:fldCharType="end"/>
        </w:r>
      </w:hyperlink>
    </w:p>
    <w:p w14:paraId="051F1231" w14:textId="2063980D"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0" w:history="1">
        <w:r w:rsidR="000D77EB" w:rsidRPr="000D77EB">
          <w:rPr>
            <w:rStyle w:val="Hyperlink"/>
            <w:i/>
            <w:noProof/>
            <w:lang w:val="en-AU"/>
          </w:rPr>
          <w:t>Action – S. Bober was asked to forward the response to the IEC Liaison to IEC WG15 (July2018-Yiwu_W-07-IALA-LiaisonResponse-IECWG15) for consideration at their next meeting 10-14 September, 2018 at BSI in London.</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_Toc521354620 \h </w:instrText>
        </w:r>
        <w:r w:rsidR="000D77EB" w:rsidRPr="000D77EB">
          <w:rPr>
            <w:i/>
            <w:noProof/>
            <w:webHidden/>
          </w:rPr>
        </w:r>
        <w:r w:rsidR="000D77EB" w:rsidRPr="000D77EB">
          <w:rPr>
            <w:i/>
            <w:noProof/>
            <w:webHidden/>
          </w:rPr>
          <w:fldChar w:fldCharType="separate"/>
        </w:r>
        <w:r w:rsidR="000D77EB" w:rsidRPr="000D77EB">
          <w:rPr>
            <w:i/>
            <w:noProof/>
            <w:webHidden/>
          </w:rPr>
          <w:t>4</w:t>
        </w:r>
        <w:r w:rsidR="000D77EB" w:rsidRPr="000D77EB">
          <w:rPr>
            <w:i/>
            <w:noProof/>
            <w:webHidden/>
          </w:rPr>
          <w:fldChar w:fldCharType="end"/>
        </w:r>
      </w:hyperlink>
    </w:p>
    <w:p w14:paraId="14099428" w14:textId="72784851"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1" w:history="1">
        <w:r w:rsidR="000D77EB" w:rsidRPr="000D77EB">
          <w:rPr>
            <w:rStyle w:val="Hyperlink"/>
            <w:i/>
            <w:noProof/>
            <w:lang w:val="en-AU"/>
          </w:rPr>
          <w:t>Action – Members who have been identified for tasks specified in the task list (July2018-Yiwu_W-01_PDNR-VDE-SAT-tasks_R2) were asked to complete these tasks prior to ENAV22.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_Toc521354621 \h </w:instrText>
        </w:r>
        <w:r w:rsidR="000D77EB" w:rsidRPr="000D77EB">
          <w:rPr>
            <w:i/>
            <w:noProof/>
            <w:webHidden/>
          </w:rPr>
        </w:r>
        <w:r w:rsidR="000D77EB" w:rsidRPr="000D77EB">
          <w:rPr>
            <w:i/>
            <w:noProof/>
            <w:webHidden/>
          </w:rPr>
          <w:fldChar w:fldCharType="separate"/>
        </w:r>
        <w:r w:rsidR="000D77EB" w:rsidRPr="000D77EB">
          <w:rPr>
            <w:i/>
            <w:noProof/>
            <w:webHidden/>
          </w:rPr>
          <w:t>5</w:t>
        </w:r>
        <w:r w:rsidR="000D77EB" w:rsidRPr="000D77EB">
          <w:rPr>
            <w:i/>
            <w:noProof/>
            <w:webHidden/>
          </w:rPr>
          <w:fldChar w:fldCharType="end"/>
        </w:r>
      </w:hyperlink>
    </w:p>
    <w:p w14:paraId="4E857867" w14:textId="25E9D655"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2" w:history="1">
        <w:r w:rsidR="000D77EB" w:rsidRPr="000D77EB">
          <w:rPr>
            <w:rStyle w:val="Hyperlink"/>
            <w:i/>
            <w:noProof/>
            <w:lang w:val="en-AU"/>
          </w:rPr>
          <w:t>Action – J Carson-Jackson was asked to summarise the outcomes of the GoToMeeting between ENAV and ARM related to AMRD.</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_Toc521354622 \h </w:instrText>
        </w:r>
        <w:r w:rsidR="000D77EB" w:rsidRPr="000D77EB">
          <w:rPr>
            <w:i/>
            <w:noProof/>
            <w:webHidden/>
          </w:rPr>
        </w:r>
        <w:r w:rsidR="000D77EB" w:rsidRPr="000D77EB">
          <w:rPr>
            <w:i/>
            <w:noProof/>
            <w:webHidden/>
          </w:rPr>
          <w:fldChar w:fldCharType="separate"/>
        </w:r>
        <w:r w:rsidR="000D77EB" w:rsidRPr="000D77EB">
          <w:rPr>
            <w:i/>
            <w:noProof/>
            <w:webHidden/>
          </w:rPr>
          <w:t>6</w:t>
        </w:r>
        <w:r w:rsidR="000D77EB" w:rsidRPr="000D77EB">
          <w:rPr>
            <w:i/>
            <w:noProof/>
            <w:webHidden/>
          </w:rPr>
          <w:fldChar w:fldCharType="end"/>
        </w:r>
      </w:hyperlink>
    </w:p>
    <w:p w14:paraId="7168F842" w14:textId="0D633628"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3" w:history="1">
        <w:r w:rsidR="000D77EB" w:rsidRPr="000D77EB">
          <w:rPr>
            <w:rStyle w:val="Hyperlink"/>
            <w:i/>
            <w:noProof/>
            <w:lang w:val="en-AU"/>
          </w:rPr>
          <w:t>Action – J. Carson-Jackson was asked to forward the draft IALA Document on AMRD (July2018-Yiwu_W-03_Draft IALA Doc-AMRD) to the ARM Committee for consideration at their meeting in October, 2018.</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_Toc521354623 \h </w:instrText>
        </w:r>
        <w:r w:rsidR="000D77EB" w:rsidRPr="000D77EB">
          <w:rPr>
            <w:i/>
            <w:noProof/>
            <w:webHidden/>
          </w:rPr>
        </w:r>
        <w:r w:rsidR="000D77EB" w:rsidRPr="000D77EB">
          <w:rPr>
            <w:i/>
            <w:noProof/>
            <w:webHidden/>
          </w:rPr>
          <w:fldChar w:fldCharType="separate"/>
        </w:r>
        <w:r w:rsidR="000D77EB" w:rsidRPr="000D77EB">
          <w:rPr>
            <w:i/>
            <w:noProof/>
            <w:webHidden/>
          </w:rPr>
          <w:t>6</w:t>
        </w:r>
        <w:r w:rsidR="000D77EB" w:rsidRPr="000D77EB">
          <w:rPr>
            <w:i/>
            <w:noProof/>
            <w:webHidden/>
          </w:rPr>
          <w:fldChar w:fldCharType="end"/>
        </w:r>
      </w:hyperlink>
    </w:p>
    <w:p w14:paraId="6308EAF2" w14:textId="2C9845C7"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4" w:history="1">
        <w:r w:rsidR="000D77EB" w:rsidRPr="000D77EB">
          <w:rPr>
            <w:rStyle w:val="Hyperlink"/>
            <w:i/>
            <w:noProof/>
            <w:lang w:val="en-AU"/>
          </w:rPr>
          <w:t>Action – The draft liaison note from IALA to ITU on AMRD (July2018-Yiwu_W-04_Liaison-IALA-ITU-WP5B_AMRD) be forwarded to ENAV 22 for finalisation of technical elements.</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_Toc521354624 \h </w:instrText>
        </w:r>
        <w:r w:rsidR="000D77EB" w:rsidRPr="000D77EB">
          <w:rPr>
            <w:i/>
            <w:noProof/>
            <w:webHidden/>
          </w:rPr>
        </w:r>
        <w:r w:rsidR="000D77EB" w:rsidRPr="000D77EB">
          <w:rPr>
            <w:i/>
            <w:noProof/>
            <w:webHidden/>
          </w:rPr>
          <w:fldChar w:fldCharType="separate"/>
        </w:r>
        <w:r w:rsidR="000D77EB" w:rsidRPr="000D77EB">
          <w:rPr>
            <w:i/>
            <w:noProof/>
            <w:webHidden/>
          </w:rPr>
          <w:t>6</w:t>
        </w:r>
        <w:r w:rsidR="000D77EB" w:rsidRPr="000D77EB">
          <w:rPr>
            <w:i/>
            <w:noProof/>
            <w:webHidden/>
          </w:rPr>
          <w:fldChar w:fldCharType="end"/>
        </w:r>
      </w:hyperlink>
    </w:p>
    <w:p w14:paraId="682A2033" w14:textId="3FBBA509"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5" w:history="1">
        <w:r w:rsidR="000D77EB" w:rsidRPr="000D77EB">
          <w:rPr>
            <w:rStyle w:val="Hyperlink"/>
            <w:i/>
            <w:noProof/>
            <w:lang w:val="en-AU"/>
          </w:rPr>
          <w:t>Action – Members were asked to consider suitable agenda items for WRC2023 and provide as input through their representatives to ITU-WP5B meeting in November 2018 or May 2019.</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_Toc521354625 \h </w:instrText>
        </w:r>
        <w:r w:rsidR="000D77EB" w:rsidRPr="000D77EB">
          <w:rPr>
            <w:i/>
            <w:noProof/>
            <w:webHidden/>
          </w:rPr>
        </w:r>
        <w:r w:rsidR="000D77EB" w:rsidRPr="000D77EB">
          <w:rPr>
            <w:i/>
            <w:noProof/>
            <w:webHidden/>
          </w:rPr>
          <w:fldChar w:fldCharType="separate"/>
        </w:r>
        <w:r w:rsidR="000D77EB" w:rsidRPr="000D77EB">
          <w:rPr>
            <w:i/>
            <w:noProof/>
            <w:webHidden/>
          </w:rPr>
          <w:t>6</w:t>
        </w:r>
        <w:r w:rsidR="000D77EB" w:rsidRPr="000D77EB">
          <w:rPr>
            <w:i/>
            <w:noProof/>
            <w:webHidden/>
          </w:rPr>
          <w:fldChar w:fldCharType="end"/>
        </w:r>
      </w:hyperlink>
    </w:p>
    <w:p w14:paraId="33224003" w14:textId="3CF7BBCD"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6" w:history="1">
        <w:r w:rsidR="000D77EB" w:rsidRPr="000D77EB">
          <w:rPr>
            <w:rStyle w:val="Hyperlink"/>
            <w:i/>
            <w:noProof/>
            <w:lang w:val="en-AU"/>
          </w:rPr>
          <w:t xml:space="preserve">Action – ENAV22 to develop a liaison note to ITU WP5B regarding potential agenda items for WRC-23, to be introduced at WRC-19, on digital communication aspects including: </w:t>
        </w:r>
        <w:r w:rsidR="000D77EB" w:rsidRPr="000D77EB">
          <w:rPr>
            <w:rStyle w:val="Hyperlink"/>
            <w:i/>
            <w:noProof/>
            <w:lang w:val="en-AU" w:eastAsia="de-DE"/>
          </w:rPr>
          <w:t>providing a means to accommodate digital systems in the VHF maritime mobile band; and, in conjunction with ENG/PNT WG, providing a radionavigation allocation for VDES R-Mode.</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_Toc521354626 \h </w:instrText>
        </w:r>
        <w:r w:rsidR="000D77EB" w:rsidRPr="000D77EB">
          <w:rPr>
            <w:i/>
            <w:noProof/>
            <w:webHidden/>
          </w:rPr>
        </w:r>
        <w:r w:rsidR="000D77EB" w:rsidRPr="000D77EB">
          <w:rPr>
            <w:i/>
            <w:noProof/>
            <w:webHidden/>
          </w:rPr>
          <w:fldChar w:fldCharType="separate"/>
        </w:r>
        <w:r w:rsidR="000D77EB" w:rsidRPr="000D77EB">
          <w:rPr>
            <w:i/>
            <w:noProof/>
            <w:webHidden/>
          </w:rPr>
          <w:t>6</w:t>
        </w:r>
        <w:r w:rsidR="000D77EB" w:rsidRPr="000D77EB">
          <w:rPr>
            <w:i/>
            <w:noProof/>
            <w:webHidden/>
          </w:rPr>
          <w:fldChar w:fldCharType="end"/>
        </w:r>
      </w:hyperlink>
    </w:p>
    <w:p w14:paraId="43FE73C1" w14:textId="775962C3"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7" w:history="1">
        <w:r w:rsidR="000D77EB" w:rsidRPr="000D77EB">
          <w:rPr>
            <w:rStyle w:val="Hyperlink"/>
            <w:i/>
            <w:noProof/>
            <w:lang w:val="en-AU"/>
          </w:rPr>
          <w:t>Action – Members review the working document on VDES R-mode (July2018-Yiwu_W-05_VDES-R-Mode-Discussion) and provide comments, as appropriate, as input to ENAV 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_Toc521354627 \h </w:instrText>
        </w:r>
        <w:r w:rsidR="000D77EB" w:rsidRPr="000D77EB">
          <w:rPr>
            <w:i/>
            <w:noProof/>
            <w:webHidden/>
          </w:rPr>
        </w:r>
        <w:r w:rsidR="000D77EB" w:rsidRPr="000D77EB">
          <w:rPr>
            <w:i/>
            <w:noProof/>
            <w:webHidden/>
          </w:rPr>
          <w:fldChar w:fldCharType="separate"/>
        </w:r>
        <w:r w:rsidR="000D77EB" w:rsidRPr="000D77EB">
          <w:rPr>
            <w:i/>
            <w:noProof/>
            <w:webHidden/>
          </w:rPr>
          <w:t>6</w:t>
        </w:r>
        <w:r w:rsidR="000D77EB" w:rsidRPr="000D77EB">
          <w:rPr>
            <w:i/>
            <w:noProof/>
            <w:webHidden/>
          </w:rPr>
          <w:fldChar w:fldCharType="end"/>
        </w:r>
      </w:hyperlink>
    </w:p>
    <w:p w14:paraId="13AB8397" w14:textId="3BE0A418"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8" w:history="1">
        <w:r w:rsidR="000D77EB" w:rsidRPr="000D77EB">
          <w:rPr>
            <w:rStyle w:val="Hyperlink"/>
            <w:i/>
            <w:noProof/>
            <w:lang w:val="en-AU"/>
          </w:rPr>
          <w:t>Action – J Carson-Jackson was asked to forward the E2 output document D1.27, along with the results of the discussions at the Yiwu Seminar (July2018-Yiwu_W-06_Promote-VDES; July2018-Yiwu_W-06a_Promote-VDES) and intersessional meeting, for consideration at ENAV22.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_Toc521354628 \h </w:instrText>
        </w:r>
        <w:r w:rsidR="000D77EB" w:rsidRPr="000D77EB">
          <w:rPr>
            <w:i/>
            <w:noProof/>
            <w:webHidden/>
          </w:rPr>
        </w:r>
        <w:r w:rsidR="000D77EB" w:rsidRPr="000D77EB">
          <w:rPr>
            <w:i/>
            <w:noProof/>
            <w:webHidden/>
          </w:rPr>
          <w:fldChar w:fldCharType="separate"/>
        </w:r>
        <w:r w:rsidR="000D77EB" w:rsidRPr="000D77EB">
          <w:rPr>
            <w:i/>
            <w:noProof/>
            <w:webHidden/>
          </w:rPr>
          <w:t>7</w:t>
        </w:r>
        <w:r w:rsidR="000D77EB" w:rsidRPr="000D77EB">
          <w:rPr>
            <w:i/>
            <w:noProof/>
            <w:webHidden/>
          </w:rPr>
          <w:fldChar w:fldCharType="end"/>
        </w:r>
      </w:hyperlink>
    </w:p>
    <w:p w14:paraId="35E3EE7B" w14:textId="080CE1AE"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29" w:history="1">
        <w:r w:rsidR="000D77EB" w:rsidRPr="000D77EB">
          <w:rPr>
            <w:rStyle w:val="Hyperlink"/>
            <w:i/>
            <w:noProof/>
            <w:lang w:val="en-AU"/>
          </w:rPr>
          <w:t>Action – J Carson-Jackson to rename and forward the input paper on VDES and internet protocol, provided by P Mueller, as an input to ENAV22.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_Toc521354629 \h </w:instrText>
        </w:r>
        <w:r w:rsidR="000D77EB" w:rsidRPr="000D77EB">
          <w:rPr>
            <w:i/>
            <w:noProof/>
            <w:webHidden/>
          </w:rPr>
        </w:r>
        <w:r w:rsidR="000D77EB" w:rsidRPr="000D77EB">
          <w:rPr>
            <w:i/>
            <w:noProof/>
            <w:webHidden/>
          </w:rPr>
          <w:fldChar w:fldCharType="separate"/>
        </w:r>
        <w:r w:rsidR="000D77EB" w:rsidRPr="000D77EB">
          <w:rPr>
            <w:i/>
            <w:noProof/>
            <w:webHidden/>
          </w:rPr>
          <w:t>7</w:t>
        </w:r>
        <w:r w:rsidR="000D77EB" w:rsidRPr="000D77EB">
          <w:rPr>
            <w:i/>
            <w:noProof/>
            <w:webHidden/>
          </w:rPr>
          <w:fldChar w:fldCharType="end"/>
        </w:r>
      </w:hyperlink>
    </w:p>
    <w:p w14:paraId="0440A81F" w14:textId="5E8EF71D"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30" w:history="1">
        <w:r w:rsidR="000D77EB" w:rsidRPr="000D77EB">
          <w:rPr>
            <w:rStyle w:val="Hyperlink"/>
            <w:i/>
            <w:noProof/>
            <w:lang w:val="en-AU" w:eastAsia="de-DE"/>
          </w:rPr>
          <w:t xml:space="preserve">Action – </w:t>
        </w:r>
        <w:r w:rsidR="000D77EB" w:rsidRPr="000D77EB">
          <w:rPr>
            <w:rStyle w:val="Hyperlink"/>
            <w:i/>
            <w:noProof/>
            <w:lang w:val="en-AU"/>
          </w:rPr>
          <w:t>K Bronk, M Meowang and R Raulefs agreed to identify references regarding Turbo Coding that are in the public domain to provide guidance on decoding of turbo coding and provide these at ENAV 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_Toc521354630 \h </w:instrText>
        </w:r>
        <w:r w:rsidR="000D77EB" w:rsidRPr="000D77EB">
          <w:rPr>
            <w:i/>
            <w:noProof/>
            <w:webHidden/>
          </w:rPr>
        </w:r>
        <w:r w:rsidR="000D77EB" w:rsidRPr="000D77EB">
          <w:rPr>
            <w:i/>
            <w:noProof/>
            <w:webHidden/>
          </w:rPr>
          <w:fldChar w:fldCharType="separate"/>
        </w:r>
        <w:r w:rsidR="000D77EB" w:rsidRPr="000D77EB">
          <w:rPr>
            <w:i/>
            <w:noProof/>
            <w:webHidden/>
          </w:rPr>
          <w:t>8</w:t>
        </w:r>
        <w:r w:rsidR="000D77EB" w:rsidRPr="000D77EB">
          <w:rPr>
            <w:i/>
            <w:noProof/>
            <w:webHidden/>
          </w:rPr>
          <w:fldChar w:fldCharType="end"/>
        </w:r>
      </w:hyperlink>
    </w:p>
    <w:p w14:paraId="3F7E7305" w14:textId="1CA50798"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31" w:history="1">
        <w:r w:rsidR="000D77EB" w:rsidRPr="000D77EB">
          <w:rPr>
            <w:rStyle w:val="Hyperlink"/>
            <w:i/>
            <w:noProof/>
            <w:lang w:val="en-AU" w:eastAsia="de-DE"/>
          </w:rPr>
          <w:t xml:space="preserve">Action – </w:t>
        </w:r>
        <w:r w:rsidR="000D77EB" w:rsidRPr="000D77EB">
          <w:rPr>
            <w:rStyle w:val="Hyperlink"/>
            <w:i/>
            <w:noProof/>
            <w:lang w:val="en-AU"/>
          </w:rPr>
          <w:t>Y Miyadera agreed to identify areas where fixes to IALA G1139 may be required, noting the agreement not to introduce changes to IALA G1139.</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_Toc521354631 \h </w:instrText>
        </w:r>
        <w:r w:rsidR="000D77EB" w:rsidRPr="000D77EB">
          <w:rPr>
            <w:i/>
            <w:noProof/>
            <w:webHidden/>
          </w:rPr>
        </w:r>
        <w:r w:rsidR="000D77EB" w:rsidRPr="000D77EB">
          <w:rPr>
            <w:i/>
            <w:noProof/>
            <w:webHidden/>
          </w:rPr>
          <w:fldChar w:fldCharType="separate"/>
        </w:r>
        <w:r w:rsidR="000D77EB" w:rsidRPr="000D77EB">
          <w:rPr>
            <w:i/>
            <w:noProof/>
            <w:webHidden/>
          </w:rPr>
          <w:t>8</w:t>
        </w:r>
        <w:r w:rsidR="000D77EB" w:rsidRPr="000D77EB">
          <w:rPr>
            <w:i/>
            <w:noProof/>
            <w:webHidden/>
          </w:rPr>
          <w:fldChar w:fldCharType="end"/>
        </w:r>
      </w:hyperlink>
    </w:p>
    <w:p w14:paraId="710F64C6" w14:textId="51687240"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32" w:history="1">
        <w:r w:rsidR="000D77EB" w:rsidRPr="000D77EB">
          <w:rPr>
            <w:rStyle w:val="Hyperlink"/>
            <w:i/>
            <w:noProof/>
            <w:lang w:val="en-AU"/>
          </w:rPr>
          <w:t>Action – Members were asked to carry out a detailed review of G1139 and provide comments and corrections to ENAV22.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_Toc521354632 \h </w:instrText>
        </w:r>
        <w:r w:rsidR="000D77EB" w:rsidRPr="000D77EB">
          <w:rPr>
            <w:i/>
            <w:noProof/>
            <w:webHidden/>
          </w:rPr>
        </w:r>
        <w:r w:rsidR="000D77EB" w:rsidRPr="000D77EB">
          <w:rPr>
            <w:i/>
            <w:noProof/>
            <w:webHidden/>
          </w:rPr>
          <w:fldChar w:fldCharType="separate"/>
        </w:r>
        <w:r w:rsidR="000D77EB" w:rsidRPr="000D77EB">
          <w:rPr>
            <w:i/>
            <w:noProof/>
            <w:webHidden/>
          </w:rPr>
          <w:t>8</w:t>
        </w:r>
        <w:r w:rsidR="000D77EB" w:rsidRPr="000D77EB">
          <w:rPr>
            <w:i/>
            <w:noProof/>
            <w:webHidden/>
          </w:rPr>
          <w:fldChar w:fldCharType="end"/>
        </w:r>
      </w:hyperlink>
    </w:p>
    <w:p w14:paraId="7699F796" w14:textId="4302FF8D" w:rsidR="000D77EB" w:rsidRPr="000D77EB" w:rsidRDefault="002D0269" w:rsidP="000D77EB">
      <w:pPr>
        <w:pStyle w:val="TOC1"/>
        <w:numPr>
          <w:ilvl w:val="0"/>
          <w:numId w:val="37"/>
        </w:numPr>
        <w:rPr>
          <w:rFonts w:asciiTheme="minorHAnsi" w:eastAsiaTheme="minorEastAsia" w:hAnsiTheme="minorHAnsi" w:cstheme="minorBidi"/>
          <w:bCs w:val="0"/>
          <w:i/>
          <w:iCs w:val="0"/>
          <w:noProof/>
          <w:lang w:val="en-AU" w:eastAsia="en-AU"/>
        </w:rPr>
      </w:pPr>
      <w:hyperlink w:anchor="_Toc521354633" w:history="1">
        <w:r w:rsidR="000D77EB" w:rsidRPr="000D77EB">
          <w:rPr>
            <w:rStyle w:val="Hyperlink"/>
            <w:i/>
            <w:noProof/>
            <w:lang w:val="en-AU"/>
          </w:rPr>
          <w:t>Action – E Batty was asked to provide the interoperability testing proposal from E2 for review at ENAV22.</w:t>
        </w:r>
        <w:r w:rsidR="000D77EB" w:rsidRPr="000D77EB">
          <w:rPr>
            <w:i/>
            <w:noProof/>
            <w:webHidden/>
          </w:rPr>
          <w:tab/>
        </w:r>
        <w:r w:rsidR="000D77EB" w:rsidRPr="000D77EB">
          <w:rPr>
            <w:i/>
            <w:noProof/>
            <w:webHidden/>
          </w:rPr>
          <w:fldChar w:fldCharType="begin"/>
        </w:r>
        <w:r w:rsidR="000D77EB" w:rsidRPr="000D77EB">
          <w:rPr>
            <w:i/>
            <w:noProof/>
            <w:webHidden/>
          </w:rPr>
          <w:instrText xml:space="preserve"> PAGEREF _Toc521354633 \h </w:instrText>
        </w:r>
        <w:r w:rsidR="000D77EB" w:rsidRPr="000D77EB">
          <w:rPr>
            <w:i/>
            <w:noProof/>
            <w:webHidden/>
          </w:rPr>
        </w:r>
        <w:r w:rsidR="000D77EB" w:rsidRPr="000D77EB">
          <w:rPr>
            <w:i/>
            <w:noProof/>
            <w:webHidden/>
          </w:rPr>
          <w:fldChar w:fldCharType="separate"/>
        </w:r>
        <w:r w:rsidR="000D77EB" w:rsidRPr="000D77EB">
          <w:rPr>
            <w:i/>
            <w:noProof/>
            <w:webHidden/>
          </w:rPr>
          <w:t>8</w:t>
        </w:r>
        <w:r w:rsidR="000D77EB" w:rsidRPr="000D77EB">
          <w:rPr>
            <w:i/>
            <w:noProof/>
            <w:webHidden/>
          </w:rPr>
          <w:fldChar w:fldCharType="end"/>
        </w:r>
      </w:hyperlink>
    </w:p>
    <w:p w14:paraId="42268663" w14:textId="6F42AAF6" w:rsidR="00235AEB" w:rsidRPr="00200E81" w:rsidRDefault="006D63EB" w:rsidP="006D63EB">
      <w:pPr>
        <w:pStyle w:val="TOC1"/>
        <w:rPr>
          <w:lang w:val="en-AU"/>
        </w:rPr>
      </w:pPr>
      <w:r w:rsidRPr="00C359B5">
        <w:rPr>
          <w:i/>
          <w:lang w:val="en-AU"/>
        </w:rPr>
        <w:fldChar w:fldCharType="end"/>
      </w:r>
    </w:p>
    <w:sectPr w:rsidR="00235AEB" w:rsidRPr="00200E81" w:rsidSect="00235AEB">
      <w:headerReference w:type="default" r:id="rId12"/>
      <w:footerReference w:type="default" r:id="rId13"/>
      <w:pgSz w:w="11907" w:h="16839" w:code="9"/>
      <w:pgMar w:top="1560"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E426F" w14:textId="77777777" w:rsidR="002D0269" w:rsidRDefault="002D0269" w:rsidP="00B02962">
      <w:r>
        <w:separator/>
      </w:r>
    </w:p>
  </w:endnote>
  <w:endnote w:type="continuationSeparator" w:id="0">
    <w:p w14:paraId="3149D67F" w14:textId="77777777" w:rsidR="002D0269" w:rsidRDefault="002D0269" w:rsidP="00B0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1653B" w14:textId="349109C2" w:rsidR="00F02633" w:rsidRDefault="00F02633">
    <w:pPr>
      <w:pStyle w:val="Footer"/>
    </w:pPr>
    <w:r>
      <w:tab/>
      <w:t xml:space="preserve">Page </w:t>
    </w:r>
    <w:r>
      <w:rPr>
        <w:b/>
        <w:bCs/>
      </w:rPr>
      <w:fldChar w:fldCharType="begin"/>
    </w:r>
    <w:r>
      <w:rPr>
        <w:b/>
        <w:bCs/>
      </w:rPr>
      <w:instrText xml:space="preserve"> PAGE  \* Arabic  \* MERGEFORMAT </w:instrText>
    </w:r>
    <w:r>
      <w:rPr>
        <w:b/>
        <w:bCs/>
      </w:rPr>
      <w:fldChar w:fldCharType="separate"/>
    </w:r>
    <w:r w:rsidR="006D7D90">
      <w:rPr>
        <w:b/>
        <w:bCs/>
        <w:noProof/>
      </w:rPr>
      <w:t>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D7D90">
      <w:rPr>
        <w:b/>
        <w:bCs/>
        <w:noProof/>
      </w:rPr>
      <w:t>13</w:t>
    </w:r>
    <w:r>
      <w:rPr>
        <w:b/>
        <w:bCs/>
      </w:rPr>
      <w:fldChar w:fldCharType="end"/>
    </w:r>
    <w:r>
      <w:rPr>
        <w:b/>
        <w:bCs/>
      </w:rPr>
      <w:tab/>
    </w:r>
    <w:r w:rsidRPr="002C408A">
      <w:rPr>
        <w:bCs/>
      </w:rPr>
      <w:t>6/08/2018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550F6" w14:textId="77777777" w:rsidR="002D0269" w:rsidRDefault="002D0269" w:rsidP="00B02962">
      <w:r>
        <w:separator/>
      </w:r>
    </w:p>
  </w:footnote>
  <w:footnote w:type="continuationSeparator" w:id="0">
    <w:p w14:paraId="0D40102F" w14:textId="77777777" w:rsidR="002D0269" w:rsidRDefault="002D0269" w:rsidP="00B02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65B48" w14:textId="15EAD421" w:rsidR="006D7D90" w:rsidRDefault="006D7D90" w:rsidP="00B02962">
    <w:pPr>
      <w:pStyle w:val="Header"/>
      <w:jc w:val="center"/>
      <w:rPr>
        <w:lang w:val="en-AU"/>
      </w:rPr>
    </w:pPr>
    <w:r>
      <w:rPr>
        <w:lang w:val="en-AU"/>
      </w:rPr>
      <w:tab/>
    </w:r>
    <w:r>
      <w:rPr>
        <w:lang w:val="en-AU"/>
      </w:rPr>
      <w:tab/>
      <w:t>ENAV22-9.0.3</w:t>
    </w:r>
  </w:p>
  <w:p w14:paraId="60D57584" w14:textId="3B3016F1" w:rsidR="00F02633" w:rsidRPr="00B02962" w:rsidRDefault="00F02633" w:rsidP="00B02962">
    <w:pPr>
      <w:pStyle w:val="Header"/>
      <w:jc w:val="center"/>
      <w:rPr>
        <w:lang w:val="en-AU"/>
      </w:rPr>
    </w:pPr>
    <w:r>
      <w:rPr>
        <w:lang w:val="en-AU"/>
      </w:rPr>
      <w:t>Report – ENAV WG3 July 2018 Intersessional Meeting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E321FD"/>
    <w:multiLevelType w:val="hybridMultilevel"/>
    <w:tmpl w:val="333E3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682F22"/>
    <w:multiLevelType w:val="hybridMultilevel"/>
    <w:tmpl w:val="D9204CF8"/>
    <w:lvl w:ilvl="0" w:tplc="A488841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1CB5091B"/>
    <w:multiLevelType w:val="hybridMultilevel"/>
    <w:tmpl w:val="0AE44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0B73600"/>
    <w:multiLevelType w:val="hybridMultilevel"/>
    <w:tmpl w:val="BE788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9C0BDA"/>
    <w:multiLevelType w:val="hybridMultilevel"/>
    <w:tmpl w:val="95263C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2FA6842"/>
    <w:multiLevelType w:val="hybridMultilevel"/>
    <w:tmpl w:val="EE467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EE585A"/>
    <w:multiLevelType w:val="hybridMultilevel"/>
    <w:tmpl w:val="9A180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D2A2210"/>
    <w:multiLevelType w:val="hybridMultilevel"/>
    <w:tmpl w:val="D6A62A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33B034F"/>
    <w:multiLevelType w:val="hybridMultilevel"/>
    <w:tmpl w:val="6B58855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4041789"/>
    <w:multiLevelType w:val="multilevel"/>
    <w:tmpl w:val="54302DD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BC63137"/>
    <w:multiLevelType w:val="multilevel"/>
    <w:tmpl w:val="C972B1F4"/>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25C4CE8"/>
    <w:multiLevelType w:val="hybridMultilevel"/>
    <w:tmpl w:val="66EE1D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4672F61"/>
    <w:multiLevelType w:val="hybridMultilevel"/>
    <w:tmpl w:val="97367A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9776F1B"/>
    <w:multiLevelType w:val="hybridMultilevel"/>
    <w:tmpl w:val="7CFC55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A820756"/>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27D65AC"/>
    <w:multiLevelType w:val="hybridMultilevel"/>
    <w:tmpl w:val="797E7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D086F89"/>
    <w:multiLevelType w:val="hybridMultilevel"/>
    <w:tmpl w:val="3D4CDC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34"/>
  </w:num>
  <w:num w:numId="4">
    <w:abstractNumId w:val="2"/>
  </w:num>
  <w:num w:numId="5">
    <w:abstractNumId w:val="17"/>
  </w:num>
  <w:num w:numId="6">
    <w:abstractNumId w:val="14"/>
  </w:num>
  <w:num w:numId="7">
    <w:abstractNumId w:val="20"/>
  </w:num>
  <w:num w:numId="8">
    <w:abstractNumId w:val="33"/>
  </w:num>
  <w:num w:numId="9">
    <w:abstractNumId w:val="22"/>
  </w:num>
  <w:num w:numId="10">
    <w:abstractNumId w:val="1"/>
  </w:num>
  <w:num w:numId="11">
    <w:abstractNumId w:val="0"/>
  </w:num>
  <w:num w:numId="12">
    <w:abstractNumId w:val="10"/>
  </w:num>
  <w:num w:numId="13">
    <w:abstractNumId w:val="26"/>
  </w:num>
  <w:num w:numId="14">
    <w:abstractNumId w:val="25"/>
  </w:num>
  <w:num w:numId="15">
    <w:abstractNumId w:val="15"/>
  </w:num>
  <w:num w:numId="16">
    <w:abstractNumId w:val="7"/>
  </w:num>
  <w:num w:numId="17">
    <w:abstractNumId w:val="29"/>
  </w:num>
  <w:num w:numId="18">
    <w:abstractNumId w:val="24"/>
  </w:num>
  <w:num w:numId="19">
    <w:abstractNumId w:val="32"/>
  </w:num>
  <w:num w:numId="20">
    <w:abstractNumId w:val="6"/>
  </w:num>
  <w:num w:numId="21">
    <w:abstractNumId w:val="4"/>
  </w:num>
  <w:num w:numId="22">
    <w:abstractNumId w:val="13"/>
  </w:num>
  <w:num w:numId="23">
    <w:abstractNumId w:val="21"/>
  </w:num>
  <w:num w:numId="24">
    <w:abstractNumId w:val="19"/>
  </w:num>
  <w:num w:numId="25">
    <w:abstractNumId w:val="12"/>
  </w:num>
  <w:num w:numId="26">
    <w:abstractNumId w:val="31"/>
  </w:num>
  <w:num w:numId="27">
    <w:abstractNumId w:val="9"/>
  </w:num>
  <w:num w:numId="28">
    <w:abstractNumId w:val="3"/>
  </w:num>
  <w:num w:numId="29">
    <w:abstractNumId w:val="36"/>
  </w:num>
  <w:num w:numId="30">
    <w:abstractNumId w:val="16"/>
  </w:num>
  <w:num w:numId="31">
    <w:abstractNumId w:val="18"/>
  </w:num>
  <w:num w:numId="32">
    <w:abstractNumId w:val="11"/>
  </w:num>
  <w:num w:numId="33">
    <w:abstractNumId w:val="28"/>
  </w:num>
  <w:num w:numId="34">
    <w:abstractNumId w:val="27"/>
  </w:num>
  <w:num w:numId="35">
    <w:abstractNumId w:val="8"/>
  </w:num>
  <w:num w:numId="36">
    <w:abstractNumId w:val="30"/>
  </w:num>
  <w:num w:numId="37">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83"/>
    <w:rsid w:val="00010F3D"/>
    <w:rsid w:val="000128BB"/>
    <w:rsid w:val="000136FC"/>
    <w:rsid w:val="00014FAC"/>
    <w:rsid w:val="00020E69"/>
    <w:rsid w:val="00031200"/>
    <w:rsid w:val="000314D6"/>
    <w:rsid w:val="00035049"/>
    <w:rsid w:val="00040623"/>
    <w:rsid w:val="00045956"/>
    <w:rsid w:val="000462CC"/>
    <w:rsid w:val="00055BF2"/>
    <w:rsid w:val="00095C19"/>
    <w:rsid w:val="00097C8F"/>
    <w:rsid w:val="000A7D29"/>
    <w:rsid w:val="000C1C59"/>
    <w:rsid w:val="000C3485"/>
    <w:rsid w:val="000C4831"/>
    <w:rsid w:val="000D002E"/>
    <w:rsid w:val="000D3AA8"/>
    <w:rsid w:val="000D4CDF"/>
    <w:rsid w:val="000D53D3"/>
    <w:rsid w:val="000D77EB"/>
    <w:rsid w:val="000E3053"/>
    <w:rsid w:val="000F54E6"/>
    <w:rsid w:val="001247AE"/>
    <w:rsid w:val="00124B87"/>
    <w:rsid w:val="00136CC6"/>
    <w:rsid w:val="00136CDF"/>
    <w:rsid w:val="00150985"/>
    <w:rsid w:val="00152E6A"/>
    <w:rsid w:val="001561C7"/>
    <w:rsid w:val="0015763C"/>
    <w:rsid w:val="00171AF2"/>
    <w:rsid w:val="00173089"/>
    <w:rsid w:val="0017324C"/>
    <w:rsid w:val="00173D40"/>
    <w:rsid w:val="0017608B"/>
    <w:rsid w:val="00177F68"/>
    <w:rsid w:val="001A3A26"/>
    <w:rsid w:val="001B22E6"/>
    <w:rsid w:val="001B4472"/>
    <w:rsid w:val="001D7F89"/>
    <w:rsid w:val="001E4D33"/>
    <w:rsid w:val="001E6EC4"/>
    <w:rsid w:val="001F05D4"/>
    <w:rsid w:val="001F497C"/>
    <w:rsid w:val="00200E81"/>
    <w:rsid w:val="0020187C"/>
    <w:rsid w:val="002032D9"/>
    <w:rsid w:val="00204197"/>
    <w:rsid w:val="00216BD7"/>
    <w:rsid w:val="00220556"/>
    <w:rsid w:val="00230CBF"/>
    <w:rsid w:val="00235AEB"/>
    <w:rsid w:val="00237708"/>
    <w:rsid w:val="0024220F"/>
    <w:rsid w:val="00243DAA"/>
    <w:rsid w:val="002448B8"/>
    <w:rsid w:val="00245456"/>
    <w:rsid w:val="00245DFF"/>
    <w:rsid w:val="00252197"/>
    <w:rsid w:val="00254189"/>
    <w:rsid w:val="002621AC"/>
    <w:rsid w:val="00276ADD"/>
    <w:rsid w:val="0028071B"/>
    <w:rsid w:val="00283988"/>
    <w:rsid w:val="0028441D"/>
    <w:rsid w:val="00284FAC"/>
    <w:rsid w:val="00291C4B"/>
    <w:rsid w:val="002962F5"/>
    <w:rsid w:val="002A1F2B"/>
    <w:rsid w:val="002A3A10"/>
    <w:rsid w:val="002A4DC5"/>
    <w:rsid w:val="002B1950"/>
    <w:rsid w:val="002C1959"/>
    <w:rsid w:val="002C408A"/>
    <w:rsid w:val="002D0269"/>
    <w:rsid w:val="002D3041"/>
    <w:rsid w:val="002D5829"/>
    <w:rsid w:val="002D7059"/>
    <w:rsid w:val="002D75D5"/>
    <w:rsid w:val="002E03D6"/>
    <w:rsid w:val="00326F20"/>
    <w:rsid w:val="0033090C"/>
    <w:rsid w:val="00337B1A"/>
    <w:rsid w:val="00341A37"/>
    <w:rsid w:val="003422F2"/>
    <w:rsid w:val="00356CA0"/>
    <w:rsid w:val="0037555E"/>
    <w:rsid w:val="00385A73"/>
    <w:rsid w:val="00386017"/>
    <w:rsid w:val="00395903"/>
    <w:rsid w:val="00396815"/>
    <w:rsid w:val="003A01B4"/>
    <w:rsid w:val="003A3358"/>
    <w:rsid w:val="003B2436"/>
    <w:rsid w:val="003B3609"/>
    <w:rsid w:val="003B7FB2"/>
    <w:rsid w:val="003C1425"/>
    <w:rsid w:val="003C28F1"/>
    <w:rsid w:val="003C5062"/>
    <w:rsid w:val="003D4BBA"/>
    <w:rsid w:val="003F2009"/>
    <w:rsid w:val="003F69ED"/>
    <w:rsid w:val="00400C2F"/>
    <w:rsid w:val="00403EFB"/>
    <w:rsid w:val="00405C88"/>
    <w:rsid w:val="004125A4"/>
    <w:rsid w:val="00416FA1"/>
    <w:rsid w:val="00422E91"/>
    <w:rsid w:val="0042781C"/>
    <w:rsid w:val="004321DE"/>
    <w:rsid w:val="0043378A"/>
    <w:rsid w:val="00434CDA"/>
    <w:rsid w:val="00434D6D"/>
    <w:rsid w:val="00437B76"/>
    <w:rsid w:val="00455986"/>
    <w:rsid w:val="00464B4B"/>
    <w:rsid w:val="00481FB6"/>
    <w:rsid w:val="004A423D"/>
    <w:rsid w:val="004B36D3"/>
    <w:rsid w:val="004B5997"/>
    <w:rsid w:val="004C1440"/>
    <w:rsid w:val="004C31C0"/>
    <w:rsid w:val="004C6799"/>
    <w:rsid w:val="004D33B1"/>
    <w:rsid w:val="004E3E0D"/>
    <w:rsid w:val="005232CE"/>
    <w:rsid w:val="00524241"/>
    <w:rsid w:val="00527FD4"/>
    <w:rsid w:val="00541ADC"/>
    <w:rsid w:val="005569C7"/>
    <w:rsid w:val="00560F40"/>
    <w:rsid w:val="00565B04"/>
    <w:rsid w:val="00576C2C"/>
    <w:rsid w:val="00584493"/>
    <w:rsid w:val="005907BC"/>
    <w:rsid w:val="005939CD"/>
    <w:rsid w:val="00596F17"/>
    <w:rsid w:val="005A17C9"/>
    <w:rsid w:val="005A7E70"/>
    <w:rsid w:val="005D0000"/>
    <w:rsid w:val="005F367F"/>
    <w:rsid w:val="005F67D3"/>
    <w:rsid w:val="00604E42"/>
    <w:rsid w:val="00607417"/>
    <w:rsid w:val="00614F61"/>
    <w:rsid w:val="006170D2"/>
    <w:rsid w:val="00626ED2"/>
    <w:rsid w:val="00633F10"/>
    <w:rsid w:val="006346AF"/>
    <w:rsid w:val="006448DB"/>
    <w:rsid w:val="00646A7B"/>
    <w:rsid w:val="0065120D"/>
    <w:rsid w:val="006639E2"/>
    <w:rsid w:val="00665AF9"/>
    <w:rsid w:val="00673DDD"/>
    <w:rsid w:val="006778C2"/>
    <w:rsid w:val="00677F41"/>
    <w:rsid w:val="00685DEF"/>
    <w:rsid w:val="0068672F"/>
    <w:rsid w:val="00687F7E"/>
    <w:rsid w:val="00691508"/>
    <w:rsid w:val="00692DFE"/>
    <w:rsid w:val="006A30A1"/>
    <w:rsid w:val="006C2BE6"/>
    <w:rsid w:val="006D094E"/>
    <w:rsid w:val="006D63EB"/>
    <w:rsid w:val="006D7D90"/>
    <w:rsid w:val="006E5A8D"/>
    <w:rsid w:val="006F6D24"/>
    <w:rsid w:val="00706928"/>
    <w:rsid w:val="00706A1E"/>
    <w:rsid w:val="007071B9"/>
    <w:rsid w:val="00710EB0"/>
    <w:rsid w:val="00723B67"/>
    <w:rsid w:val="00724364"/>
    <w:rsid w:val="00724A32"/>
    <w:rsid w:val="00742C9C"/>
    <w:rsid w:val="00746B4F"/>
    <w:rsid w:val="0076129D"/>
    <w:rsid w:val="00763BA3"/>
    <w:rsid w:val="00770CC1"/>
    <w:rsid w:val="00771B1C"/>
    <w:rsid w:val="00772346"/>
    <w:rsid w:val="007B0E1E"/>
    <w:rsid w:val="007B6372"/>
    <w:rsid w:val="007C0A9E"/>
    <w:rsid w:val="007D59F7"/>
    <w:rsid w:val="007D6D6D"/>
    <w:rsid w:val="007E0C8C"/>
    <w:rsid w:val="007E27AA"/>
    <w:rsid w:val="007E36EC"/>
    <w:rsid w:val="007E4EEB"/>
    <w:rsid w:val="007E6AE6"/>
    <w:rsid w:val="007F45FE"/>
    <w:rsid w:val="007F5DB4"/>
    <w:rsid w:val="007F6B68"/>
    <w:rsid w:val="0080459F"/>
    <w:rsid w:val="00806678"/>
    <w:rsid w:val="00816E11"/>
    <w:rsid w:val="00826EE4"/>
    <w:rsid w:val="00832241"/>
    <w:rsid w:val="00834696"/>
    <w:rsid w:val="0084420B"/>
    <w:rsid w:val="00863A8D"/>
    <w:rsid w:val="00873F63"/>
    <w:rsid w:val="008848E2"/>
    <w:rsid w:val="00884FCE"/>
    <w:rsid w:val="00891D5E"/>
    <w:rsid w:val="008A4607"/>
    <w:rsid w:val="008A5E3A"/>
    <w:rsid w:val="008A67B3"/>
    <w:rsid w:val="008C269E"/>
    <w:rsid w:val="008C4B76"/>
    <w:rsid w:val="008C7F62"/>
    <w:rsid w:val="008D0882"/>
    <w:rsid w:val="008D19A0"/>
    <w:rsid w:val="008D6CCB"/>
    <w:rsid w:val="008D6D4E"/>
    <w:rsid w:val="008E252B"/>
    <w:rsid w:val="008E5C74"/>
    <w:rsid w:val="008F0530"/>
    <w:rsid w:val="008F0D93"/>
    <w:rsid w:val="0090019E"/>
    <w:rsid w:val="009010EC"/>
    <w:rsid w:val="0090356D"/>
    <w:rsid w:val="00904B25"/>
    <w:rsid w:val="009144B0"/>
    <w:rsid w:val="00923C7F"/>
    <w:rsid w:val="00924448"/>
    <w:rsid w:val="009258C7"/>
    <w:rsid w:val="009300FA"/>
    <w:rsid w:val="009316BF"/>
    <w:rsid w:val="00932532"/>
    <w:rsid w:val="0093377C"/>
    <w:rsid w:val="0094048C"/>
    <w:rsid w:val="00942093"/>
    <w:rsid w:val="009433E8"/>
    <w:rsid w:val="00947EDF"/>
    <w:rsid w:val="00950783"/>
    <w:rsid w:val="00965BCE"/>
    <w:rsid w:val="00973575"/>
    <w:rsid w:val="009823B5"/>
    <w:rsid w:val="0099123E"/>
    <w:rsid w:val="009A43D0"/>
    <w:rsid w:val="009A7FC6"/>
    <w:rsid w:val="009B0829"/>
    <w:rsid w:val="009C1A29"/>
    <w:rsid w:val="009C1DB8"/>
    <w:rsid w:val="009C4277"/>
    <w:rsid w:val="009D3881"/>
    <w:rsid w:val="009E31D7"/>
    <w:rsid w:val="00A03ABE"/>
    <w:rsid w:val="00A04017"/>
    <w:rsid w:val="00A077E7"/>
    <w:rsid w:val="00A14E85"/>
    <w:rsid w:val="00A17D4B"/>
    <w:rsid w:val="00A42B5B"/>
    <w:rsid w:val="00A42C5A"/>
    <w:rsid w:val="00A442EA"/>
    <w:rsid w:val="00A4676B"/>
    <w:rsid w:val="00A50D9C"/>
    <w:rsid w:val="00A53486"/>
    <w:rsid w:val="00A72743"/>
    <w:rsid w:val="00A761F1"/>
    <w:rsid w:val="00AA20E1"/>
    <w:rsid w:val="00AA2FB4"/>
    <w:rsid w:val="00AA566B"/>
    <w:rsid w:val="00AA67CE"/>
    <w:rsid w:val="00AC40C7"/>
    <w:rsid w:val="00AC5D9D"/>
    <w:rsid w:val="00AD0839"/>
    <w:rsid w:val="00AD131E"/>
    <w:rsid w:val="00AE18EB"/>
    <w:rsid w:val="00AF49C7"/>
    <w:rsid w:val="00B0093B"/>
    <w:rsid w:val="00B02962"/>
    <w:rsid w:val="00B27B9E"/>
    <w:rsid w:val="00B426D9"/>
    <w:rsid w:val="00B47515"/>
    <w:rsid w:val="00B509A8"/>
    <w:rsid w:val="00B51B5F"/>
    <w:rsid w:val="00B525FA"/>
    <w:rsid w:val="00B7023F"/>
    <w:rsid w:val="00B73405"/>
    <w:rsid w:val="00B76CB8"/>
    <w:rsid w:val="00B7717D"/>
    <w:rsid w:val="00B90B8F"/>
    <w:rsid w:val="00BB3512"/>
    <w:rsid w:val="00BC4575"/>
    <w:rsid w:val="00BD19C5"/>
    <w:rsid w:val="00BD5326"/>
    <w:rsid w:val="00BE26C0"/>
    <w:rsid w:val="00BE45D9"/>
    <w:rsid w:val="00BF28A1"/>
    <w:rsid w:val="00BF37C3"/>
    <w:rsid w:val="00BF3885"/>
    <w:rsid w:val="00C233DD"/>
    <w:rsid w:val="00C2448D"/>
    <w:rsid w:val="00C27840"/>
    <w:rsid w:val="00C27BE5"/>
    <w:rsid w:val="00C31482"/>
    <w:rsid w:val="00C33B85"/>
    <w:rsid w:val="00C359B5"/>
    <w:rsid w:val="00C35BFA"/>
    <w:rsid w:val="00C41B36"/>
    <w:rsid w:val="00C4229C"/>
    <w:rsid w:val="00C47BB4"/>
    <w:rsid w:val="00C526FD"/>
    <w:rsid w:val="00C5356D"/>
    <w:rsid w:val="00C61A79"/>
    <w:rsid w:val="00C63F6D"/>
    <w:rsid w:val="00C64A43"/>
    <w:rsid w:val="00C6653F"/>
    <w:rsid w:val="00C67CA1"/>
    <w:rsid w:val="00C67FC1"/>
    <w:rsid w:val="00C75114"/>
    <w:rsid w:val="00C75AE0"/>
    <w:rsid w:val="00C76E2E"/>
    <w:rsid w:val="00C77D52"/>
    <w:rsid w:val="00C96A17"/>
    <w:rsid w:val="00CA273F"/>
    <w:rsid w:val="00CA56F3"/>
    <w:rsid w:val="00CB0FC5"/>
    <w:rsid w:val="00CB69C3"/>
    <w:rsid w:val="00CB7629"/>
    <w:rsid w:val="00CC1757"/>
    <w:rsid w:val="00CC2C8F"/>
    <w:rsid w:val="00CC6FC4"/>
    <w:rsid w:val="00CC794D"/>
    <w:rsid w:val="00CD58E9"/>
    <w:rsid w:val="00CD744C"/>
    <w:rsid w:val="00CF0373"/>
    <w:rsid w:val="00CF5DCF"/>
    <w:rsid w:val="00CF714B"/>
    <w:rsid w:val="00D003C4"/>
    <w:rsid w:val="00D17086"/>
    <w:rsid w:val="00D17F2B"/>
    <w:rsid w:val="00D226A5"/>
    <w:rsid w:val="00D22CA4"/>
    <w:rsid w:val="00D2752B"/>
    <w:rsid w:val="00D35088"/>
    <w:rsid w:val="00D35419"/>
    <w:rsid w:val="00D37AC2"/>
    <w:rsid w:val="00D40170"/>
    <w:rsid w:val="00D51896"/>
    <w:rsid w:val="00D5358B"/>
    <w:rsid w:val="00D56E29"/>
    <w:rsid w:val="00D60247"/>
    <w:rsid w:val="00D621B9"/>
    <w:rsid w:val="00D65A7D"/>
    <w:rsid w:val="00D91CDF"/>
    <w:rsid w:val="00D9518F"/>
    <w:rsid w:val="00D96FB9"/>
    <w:rsid w:val="00D974F7"/>
    <w:rsid w:val="00DB1D01"/>
    <w:rsid w:val="00DB2F23"/>
    <w:rsid w:val="00DB4044"/>
    <w:rsid w:val="00DB780B"/>
    <w:rsid w:val="00DD424B"/>
    <w:rsid w:val="00DD59CB"/>
    <w:rsid w:val="00DD5A32"/>
    <w:rsid w:val="00DE020B"/>
    <w:rsid w:val="00DF2682"/>
    <w:rsid w:val="00E00624"/>
    <w:rsid w:val="00E065C2"/>
    <w:rsid w:val="00E06D10"/>
    <w:rsid w:val="00E10A56"/>
    <w:rsid w:val="00E12E5B"/>
    <w:rsid w:val="00E134C0"/>
    <w:rsid w:val="00E22F38"/>
    <w:rsid w:val="00E23BD2"/>
    <w:rsid w:val="00E26549"/>
    <w:rsid w:val="00E51AC1"/>
    <w:rsid w:val="00E55D4D"/>
    <w:rsid w:val="00E62201"/>
    <w:rsid w:val="00E6603F"/>
    <w:rsid w:val="00E725EE"/>
    <w:rsid w:val="00E75EAF"/>
    <w:rsid w:val="00E77136"/>
    <w:rsid w:val="00E8152F"/>
    <w:rsid w:val="00E908E9"/>
    <w:rsid w:val="00E95B83"/>
    <w:rsid w:val="00EA3840"/>
    <w:rsid w:val="00EB21C2"/>
    <w:rsid w:val="00EB2D71"/>
    <w:rsid w:val="00EB303A"/>
    <w:rsid w:val="00EC14B1"/>
    <w:rsid w:val="00EC336C"/>
    <w:rsid w:val="00EC5E0E"/>
    <w:rsid w:val="00ED731D"/>
    <w:rsid w:val="00EE0C9A"/>
    <w:rsid w:val="00EE142B"/>
    <w:rsid w:val="00EE448E"/>
    <w:rsid w:val="00EE480D"/>
    <w:rsid w:val="00EF5201"/>
    <w:rsid w:val="00F02284"/>
    <w:rsid w:val="00F02490"/>
    <w:rsid w:val="00F02633"/>
    <w:rsid w:val="00F1124C"/>
    <w:rsid w:val="00F12C66"/>
    <w:rsid w:val="00F16956"/>
    <w:rsid w:val="00F30D03"/>
    <w:rsid w:val="00F31A67"/>
    <w:rsid w:val="00F44604"/>
    <w:rsid w:val="00F46825"/>
    <w:rsid w:val="00F471C7"/>
    <w:rsid w:val="00F54486"/>
    <w:rsid w:val="00F61DF3"/>
    <w:rsid w:val="00F63BE8"/>
    <w:rsid w:val="00F67564"/>
    <w:rsid w:val="00F872BA"/>
    <w:rsid w:val="00F90EE6"/>
    <w:rsid w:val="00F92D25"/>
    <w:rsid w:val="00F95372"/>
    <w:rsid w:val="00F96EFB"/>
    <w:rsid w:val="00F97F81"/>
    <w:rsid w:val="00FA2307"/>
    <w:rsid w:val="00FA7829"/>
    <w:rsid w:val="00FB0A1E"/>
    <w:rsid w:val="00FB4573"/>
    <w:rsid w:val="00FC482E"/>
    <w:rsid w:val="00FC6902"/>
    <w:rsid w:val="00FD2AB8"/>
    <w:rsid w:val="00FD4354"/>
    <w:rsid w:val="00FE20D2"/>
    <w:rsid w:val="00FE76E2"/>
    <w:rsid w:val="00FF1314"/>
    <w:rsid w:val="00FF2C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56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E76E2"/>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6"/>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6"/>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ActionItem"/>
    <w:next w:val="Normal"/>
    <w:link w:val="ActionMemberChar"/>
    <w:qFormat/>
    <w:rsid w:val="0084420B"/>
  </w:style>
  <w:style w:type="paragraph" w:customStyle="1" w:styleId="Agenda1">
    <w:name w:val="Agenda 1"/>
    <w:basedOn w:val="Normal"/>
    <w:qFormat/>
    <w:rsid w:val="0024220F"/>
    <w:pPr>
      <w:numPr>
        <w:numId w:val="21"/>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1"/>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276ADD"/>
    <w:pPr>
      <w:spacing w:after="120"/>
      <w:jc w:val="both"/>
    </w:pPr>
    <w:rPr>
      <w:rFonts w:asciiTheme="minorHAnsi" w:hAnsiTheme="minorHAnsi"/>
      <w:lang w:val="en-US" w:eastAsia="en-US"/>
    </w:rPr>
  </w:style>
  <w:style w:type="character" w:customStyle="1" w:styleId="BodyTextChar">
    <w:name w:val="Body Text Char"/>
    <w:basedOn w:val="DefaultParagraphFont"/>
    <w:link w:val="BodyText"/>
    <w:rsid w:val="00276ADD"/>
    <w:rPr>
      <w:rFonts w:cs="Calibri"/>
      <w:lang w:val="en-US"/>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A17D4B"/>
    <w:pPr>
      <w:numPr>
        <w:numId w:val="18"/>
      </w:numPr>
      <w:spacing w:after="120"/>
      <w:jc w:val="both"/>
      <w:outlineLvl w:val="0"/>
    </w:pPr>
    <w:rPr>
      <w:rFonts w:asciiTheme="minorHAnsi" w:hAnsiTheme="minorHAnsi" w:cstheme="minorHAnsi"/>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9316BF"/>
    <w:pPr>
      <w:numPr>
        <w:numId w:val="9"/>
      </w:numPr>
      <w:spacing w:after="120"/>
      <w:jc w:val="both"/>
    </w:pPr>
    <w:rPr>
      <w:rFonts w:ascii="Calibri" w:eastAsia="MS Mincho" w:hAnsi="Calibri" w:cstheme="minorHAnsi"/>
      <w:lang w:val="en-AU"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235AEB"/>
    <w:pPr>
      <w:tabs>
        <w:tab w:val="left" w:pos="567"/>
        <w:tab w:val="right" w:pos="9639"/>
      </w:tabs>
      <w:spacing w:before="120"/>
      <w:ind w:right="284"/>
    </w:pPr>
    <w:rPr>
      <w:rFonts w:ascii="Calibri" w:eastAsia="Times New Roman" w:hAnsi="Calibri" w:cs="Arial"/>
      <w:bCs/>
      <w:iC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84420B"/>
    <w:pPr>
      <w:spacing w:before="240" w:after="240"/>
    </w:pPr>
    <w:rPr>
      <w:rFonts w:asciiTheme="minorHAnsi" w:eastAsia="Times New Roman" w:hAnsiTheme="minorHAnsi" w:cstheme="minorHAnsi"/>
      <w:b/>
      <w:i/>
      <w:lang w:eastAsia="en-US"/>
    </w:rPr>
  </w:style>
  <w:style w:type="character" w:customStyle="1" w:styleId="ActionItemChar">
    <w:name w:val="Action Item Char"/>
    <w:basedOn w:val="DefaultParagraphFont"/>
    <w:link w:val="ActionItem"/>
    <w:rsid w:val="0084420B"/>
    <w:rPr>
      <w:rFonts w:eastAsia="Times New Roman" w:cstheme="minorHAnsi"/>
      <w:b/>
      <w:i/>
    </w:rPr>
  </w:style>
  <w:style w:type="paragraph" w:customStyle="1" w:styleId="Agenda3">
    <w:name w:val="Agenda3"/>
    <w:basedOn w:val="Normal"/>
    <w:rsid w:val="00035049"/>
    <w:pPr>
      <w:numPr>
        <w:ilvl w:val="2"/>
        <w:numId w:val="21"/>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2"/>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84420B"/>
    <w:rPr>
      <w:rFonts w:eastAsia="Times New Roman" w:cstheme="minorHAnsi"/>
      <w:b/>
      <w:i/>
    </w:rPr>
  </w:style>
  <w:style w:type="table" w:styleId="TableGrid">
    <w:name w:val="Table Grid"/>
    <w:basedOn w:val="TableNormal"/>
    <w:uiPriority w:val="59"/>
    <w:rsid w:val="0034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 w:type="character" w:customStyle="1" w:styleId="Mention">
    <w:name w:val="Mention"/>
    <w:basedOn w:val="DefaultParagraphFont"/>
    <w:uiPriority w:val="99"/>
    <w:semiHidden/>
    <w:unhideWhenUsed/>
    <w:rsid w:val="00EE480D"/>
    <w:rPr>
      <w:color w:val="2B579A"/>
      <w:shd w:val="clear" w:color="auto" w:fill="E6E6E6"/>
    </w:rPr>
  </w:style>
  <w:style w:type="character" w:styleId="CommentReference">
    <w:name w:val="annotation reference"/>
    <w:basedOn w:val="DefaultParagraphFont"/>
    <w:uiPriority w:val="99"/>
    <w:semiHidden/>
    <w:unhideWhenUsed/>
    <w:rsid w:val="00C4229C"/>
    <w:rPr>
      <w:sz w:val="16"/>
      <w:szCs w:val="16"/>
    </w:rPr>
  </w:style>
  <w:style w:type="paragraph" w:styleId="CommentText">
    <w:name w:val="annotation text"/>
    <w:basedOn w:val="Normal"/>
    <w:link w:val="CommentTextChar"/>
    <w:uiPriority w:val="99"/>
    <w:semiHidden/>
    <w:unhideWhenUsed/>
    <w:rsid w:val="00C4229C"/>
    <w:rPr>
      <w:sz w:val="20"/>
      <w:szCs w:val="20"/>
    </w:rPr>
  </w:style>
  <w:style w:type="character" w:customStyle="1" w:styleId="CommentTextChar">
    <w:name w:val="Comment Text Char"/>
    <w:basedOn w:val="DefaultParagraphFont"/>
    <w:link w:val="CommentText"/>
    <w:uiPriority w:val="99"/>
    <w:semiHidden/>
    <w:rsid w:val="00C4229C"/>
    <w:rPr>
      <w:rFonts w:ascii="Arial"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C4229C"/>
    <w:rPr>
      <w:b/>
      <w:bCs/>
    </w:rPr>
  </w:style>
  <w:style w:type="character" w:customStyle="1" w:styleId="CommentSubjectChar">
    <w:name w:val="Comment Subject Char"/>
    <w:basedOn w:val="CommentTextChar"/>
    <w:link w:val="CommentSubject"/>
    <w:uiPriority w:val="99"/>
    <w:semiHidden/>
    <w:rsid w:val="00C4229C"/>
    <w:rPr>
      <w:rFonts w:ascii="Arial" w:hAnsi="Arial" w:cs="Calibri"/>
      <w:b/>
      <w:bCs/>
      <w:sz w:val="20"/>
      <w:szCs w:val="20"/>
      <w:lang w:eastAsia="en-GB"/>
    </w:rPr>
  </w:style>
  <w:style w:type="character" w:customStyle="1" w:styleId="UnresolvedMention">
    <w:name w:val="Unresolved Mention"/>
    <w:basedOn w:val="DefaultParagraphFont"/>
    <w:uiPriority w:val="99"/>
    <w:semiHidden/>
    <w:unhideWhenUsed/>
    <w:rsid w:val="00884FC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E76E2"/>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6"/>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6"/>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ActionItem"/>
    <w:next w:val="Normal"/>
    <w:link w:val="ActionMemberChar"/>
    <w:qFormat/>
    <w:rsid w:val="0084420B"/>
  </w:style>
  <w:style w:type="paragraph" w:customStyle="1" w:styleId="Agenda1">
    <w:name w:val="Agenda 1"/>
    <w:basedOn w:val="Normal"/>
    <w:qFormat/>
    <w:rsid w:val="0024220F"/>
    <w:pPr>
      <w:numPr>
        <w:numId w:val="21"/>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1"/>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276ADD"/>
    <w:pPr>
      <w:spacing w:after="120"/>
      <w:jc w:val="both"/>
    </w:pPr>
    <w:rPr>
      <w:rFonts w:asciiTheme="minorHAnsi" w:hAnsiTheme="minorHAnsi"/>
      <w:lang w:val="en-US" w:eastAsia="en-US"/>
    </w:rPr>
  </w:style>
  <w:style w:type="character" w:customStyle="1" w:styleId="BodyTextChar">
    <w:name w:val="Body Text Char"/>
    <w:basedOn w:val="DefaultParagraphFont"/>
    <w:link w:val="BodyText"/>
    <w:rsid w:val="00276ADD"/>
    <w:rPr>
      <w:rFonts w:cs="Calibri"/>
      <w:lang w:val="en-US"/>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A17D4B"/>
    <w:pPr>
      <w:numPr>
        <w:numId w:val="18"/>
      </w:numPr>
      <w:spacing w:after="120"/>
      <w:jc w:val="both"/>
      <w:outlineLvl w:val="0"/>
    </w:pPr>
    <w:rPr>
      <w:rFonts w:asciiTheme="minorHAnsi" w:hAnsiTheme="minorHAnsi" w:cstheme="minorHAnsi"/>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9316BF"/>
    <w:pPr>
      <w:numPr>
        <w:numId w:val="9"/>
      </w:numPr>
      <w:spacing w:after="120"/>
      <w:jc w:val="both"/>
    </w:pPr>
    <w:rPr>
      <w:rFonts w:ascii="Calibri" w:eastAsia="MS Mincho" w:hAnsi="Calibri" w:cstheme="minorHAnsi"/>
      <w:lang w:val="en-AU"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235AEB"/>
    <w:pPr>
      <w:tabs>
        <w:tab w:val="left" w:pos="567"/>
        <w:tab w:val="right" w:pos="9639"/>
      </w:tabs>
      <w:spacing w:before="120"/>
      <w:ind w:right="284"/>
    </w:pPr>
    <w:rPr>
      <w:rFonts w:ascii="Calibri" w:eastAsia="Times New Roman" w:hAnsi="Calibri" w:cs="Arial"/>
      <w:bCs/>
      <w:iC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84420B"/>
    <w:pPr>
      <w:spacing w:before="240" w:after="240"/>
    </w:pPr>
    <w:rPr>
      <w:rFonts w:asciiTheme="minorHAnsi" w:eastAsia="Times New Roman" w:hAnsiTheme="minorHAnsi" w:cstheme="minorHAnsi"/>
      <w:b/>
      <w:i/>
      <w:lang w:eastAsia="en-US"/>
    </w:rPr>
  </w:style>
  <w:style w:type="character" w:customStyle="1" w:styleId="ActionItemChar">
    <w:name w:val="Action Item Char"/>
    <w:basedOn w:val="DefaultParagraphFont"/>
    <w:link w:val="ActionItem"/>
    <w:rsid w:val="0084420B"/>
    <w:rPr>
      <w:rFonts w:eastAsia="Times New Roman" w:cstheme="minorHAnsi"/>
      <w:b/>
      <w:i/>
    </w:rPr>
  </w:style>
  <w:style w:type="paragraph" w:customStyle="1" w:styleId="Agenda3">
    <w:name w:val="Agenda3"/>
    <w:basedOn w:val="Normal"/>
    <w:rsid w:val="00035049"/>
    <w:pPr>
      <w:numPr>
        <w:ilvl w:val="2"/>
        <w:numId w:val="21"/>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2"/>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84420B"/>
    <w:rPr>
      <w:rFonts w:eastAsia="Times New Roman" w:cstheme="minorHAnsi"/>
      <w:b/>
      <w:i/>
    </w:rPr>
  </w:style>
  <w:style w:type="table" w:styleId="TableGrid">
    <w:name w:val="Table Grid"/>
    <w:basedOn w:val="TableNormal"/>
    <w:uiPriority w:val="59"/>
    <w:rsid w:val="0034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 w:type="character" w:customStyle="1" w:styleId="Mention">
    <w:name w:val="Mention"/>
    <w:basedOn w:val="DefaultParagraphFont"/>
    <w:uiPriority w:val="99"/>
    <w:semiHidden/>
    <w:unhideWhenUsed/>
    <w:rsid w:val="00EE480D"/>
    <w:rPr>
      <w:color w:val="2B579A"/>
      <w:shd w:val="clear" w:color="auto" w:fill="E6E6E6"/>
    </w:rPr>
  </w:style>
  <w:style w:type="character" w:styleId="CommentReference">
    <w:name w:val="annotation reference"/>
    <w:basedOn w:val="DefaultParagraphFont"/>
    <w:uiPriority w:val="99"/>
    <w:semiHidden/>
    <w:unhideWhenUsed/>
    <w:rsid w:val="00C4229C"/>
    <w:rPr>
      <w:sz w:val="16"/>
      <w:szCs w:val="16"/>
    </w:rPr>
  </w:style>
  <w:style w:type="paragraph" w:styleId="CommentText">
    <w:name w:val="annotation text"/>
    <w:basedOn w:val="Normal"/>
    <w:link w:val="CommentTextChar"/>
    <w:uiPriority w:val="99"/>
    <w:semiHidden/>
    <w:unhideWhenUsed/>
    <w:rsid w:val="00C4229C"/>
    <w:rPr>
      <w:sz w:val="20"/>
      <w:szCs w:val="20"/>
    </w:rPr>
  </w:style>
  <w:style w:type="character" w:customStyle="1" w:styleId="CommentTextChar">
    <w:name w:val="Comment Text Char"/>
    <w:basedOn w:val="DefaultParagraphFont"/>
    <w:link w:val="CommentText"/>
    <w:uiPriority w:val="99"/>
    <w:semiHidden/>
    <w:rsid w:val="00C4229C"/>
    <w:rPr>
      <w:rFonts w:ascii="Arial"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C4229C"/>
    <w:rPr>
      <w:b/>
      <w:bCs/>
    </w:rPr>
  </w:style>
  <w:style w:type="character" w:customStyle="1" w:styleId="CommentSubjectChar">
    <w:name w:val="Comment Subject Char"/>
    <w:basedOn w:val="CommentTextChar"/>
    <w:link w:val="CommentSubject"/>
    <w:uiPriority w:val="99"/>
    <w:semiHidden/>
    <w:rsid w:val="00C4229C"/>
    <w:rPr>
      <w:rFonts w:ascii="Arial" w:hAnsi="Arial" w:cs="Calibri"/>
      <w:b/>
      <w:bCs/>
      <w:sz w:val="20"/>
      <w:szCs w:val="20"/>
      <w:lang w:eastAsia="en-GB"/>
    </w:rPr>
  </w:style>
  <w:style w:type="character" w:customStyle="1" w:styleId="UnresolvedMention">
    <w:name w:val="Unresolved Mention"/>
    <w:basedOn w:val="DefaultParagraphFont"/>
    <w:uiPriority w:val="99"/>
    <w:semiHidden/>
    <w:unhideWhenUsed/>
    <w:rsid w:val="00884F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934">
      <w:bodyDiv w:val="1"/>
      <w:marLeft w:val="0"/>
      <w:marRight w:val="0"/>
      <w:marTop w:val="0"/>
      <w:marBottom w:val="0"/>
      <w:divBdr>
        <w:top w:val="none" w:sz="0" w:space="0" w:color="auto"/>
        <w:left w:val="none" w:sz="0" w:space="0" w:color="auto"/>
        <w:bottom w:val="none" w:sz="0" w:space="0" w:color="auto"/>
        <w:right w:val="none" w:sz="0" w:space="0" w:color="auto"/>
      </w:divBdr>
    </w:div>
    <w:div w:id="109129101">
      <w:bodyDiv w:val="1"/>
      <w:marLeft w:val="0"/>
      <w:marRight w:val="0"/>
      <w:marTop w:val="0"/>
      <w:marBottom w:val="0"/>
      <w:divBdr>
        <w:top w:val="none" w:sz="0" w:space="0" w:color="auto"/>
        <w:left w:val="none" w:sz="0" w:space="0" w:color="auto"/>
        <w:bottom w:val="none" w:sz="0" w:space="0" w:color="auto"/>
        <w:right w:val="none" w:sz="0" w:space="0" w:color="auto"/>
      </w:divBdr>
    </w:div>
    <w:div w:id="160659928">
      <w:bodyDiv w:val="1"/>
      <w:marLeft w:val="0"/>
      <w:marRight w:val="0"/>
      <w:marTop w:val="0"/>
      <w:marBottom w:val="0"/>
      <w:divBdr>
        <w:top w:val="none" w:sz="0" w:space="0" w:color="auto"/>
        <w:left w:val="none" w:sz="0" w:space="0" w:color="auto"/>
        <w:bottom w:val="none" w:sz="0" w:space="0" w:color="auto"/>
        <w:right w:val="none" w:sz="0" w:space="0" w:color="auto"/>
      </w:divBdr>
    </w:div>
    <w:div w:id="221798506">
      <w:bodyDiv w:val="1"/>
      <w:marLeft w:val="0"/>
      <w:marRight w:val="0"/>
      <w:marTop w:val="0"/>
      <w:marBottom w:val="0"/>
      <w:divBdr>
        <w:top w:val="none" w:sz="0" w:space="0" w:color="auto"/>
        <w:left w:val="none" w:sz="0" w:space="0" w:color="auto"/>
        <w:bottom w:val="none" w:sz="0" w:space="0" w:color="auto"/>
        <w:right w:val="none" w:sz="0" w:space="0" w:color="auto"/>
      </w:divBdr>
    </w:div>
    <w:div w:id="276571864">
      <w:bodyDiv w:val="1"/>
      <w:marLeft w:val="0"/>
      <w:marRight w:val="0"/>
      <w:marTop w:val="0"/>
      <w:marBottom w:val="0"/>
      <w:divBdr>
        <w:top w:val="none" w:sz="0" w:space="0" w:color="auto"/>
        <w:left w:val="none" w:sz="0" w:space="0" w:color="auto"/>
        <w:bottom w:val="none" w:sz="0" w:space="0" w:color="auto"/>
        <w:right w:val="none" w:sz="0" w:space="0" w:color="auto"/>
      </w:divBdr>
    </w:div>
    <w:div w:id="549800818">
      <w:bodyDiv w:val="1"/>
      <w:marLeft w:val="0"/>
      <w:marRight w:val="0"/>
      <w:marTop w:val="0"/>
      <w:marBottom w:val="0"/>
      <w:divBdr>
        <w:top w:val="none" w:sz="0" w:space="0" w:color="auto"/>
        <w:left w:val="none" w:sz="0" w:space="0" w:color="auto"/>
        <w:bottom w:val="none" w:sz="0" w:space="0" w:color="auto"/>
        <w:right w:val="none" w:sz="0" w:space="0" w:color="auto"/>
      </w:divBdr>
    </w:div>
    <w:div w:id="705830578">
      <w:bodyDiv w:val="1"/>
      <w:marLeft w:val="0"/>
      <w:marRight w:val="0"/>
      <w:marTop w:val="0"/>
      <w:marBottom w:val="0"/>
      <w:divBdr>
        <w:top w:val="none" w:sz="0" w:space="0" w:color="auto"/>
        <w:left w:val="none" w:sz="0" w:space="0" w:color="auto"/>
        <w:bottom w:val="none" w:sz="0" w:space="0" w:color="auto"/>
        <w:right w:val="none" w:sz="0" w:space="0" w:color="auto"/>
      </w:divBdr>
    </w:div>
    <w:div w:id="791099288">
      <w:bodyDiv w:val="1"/>
      <w:marLeft w:val="0"/>
      <w:marRight w:val="0"/>
      <w:marTop w:val="0"/>
      <w:marBottom w:val="0"/>
      <w:divBdr>
        <w:top w:val="none" w:sz="0" w:space="0" w:color="auto"/>
        <w:left w:val="none" w:sz="0" w:space="0" w:color="auto"/>
        <w:bottom w:val="none" w:sz="0" w:space="0" w:color="auto"/>
        <w:right w:val="none" w:sz="0" w:space="0" w:color="auto"/>
      </w:divBdr>
    </w:div>
    <w:div w:id="827283464">
      <w:bodyDiv w:val="1"/>
      <w:marLeft w:val="0"/>
      <w:marRight w:val="0"/>
      <w:marTop w:val="0"/>
      <w:marBottom w:val="0"/>
      <w:divBdr>
        <w:top w:val="none" w:sz="0" w:space="0" w:color="auto"/>
        <w:left w:val="none" w:sz="0" w:space="0" w:color="auto"/>
        <w:bottom w:val="none" w:sz="0" w:space="0" w:color="auto"/>
        <w:right w:val="none" w:sz="0" w:space="0" w:color="auto"/>
      </w:divBdr>
    </w:div>
    <w:div w:id="907114253">
      <w:bodyDiv w:val="1"/>
      <w:marLeft w:val="0"/>
      <w:marRight w:val="0"/>
      <w:marTop w:val="0"/>
      <w:marBottom w:val="0"/>
      <w:divBdr>
        <w:top w:val="none" w:sz="0" w:space="0" w:color="auto"/>
        <w:left w:val="none" w:sz="0" w:space="0" w:color="auto"/>
        <w:bottom w:val="none" w:sz="0" w:space="0" w:color="auto"/>
        <w:right w:val="none" w:sz="0" w:space="0" w:color="auto"/>
      </w:divBdr>
    </w:div>
    <w:div w:id="932736909">
      <w:bodyDiv w:val="1"/>
      <w:marLeft w:val="0"/>
      <w:marRight w:val="0"/>
      <w:marTop w:val="0"/>
      <w:marBottom w:val="0"/>
      <w:divBdr>
        <w:top w:val="none" w:sz="0" w:space="0" w:color="auto"/>
        <w:left w:val="none" w:sz="0" w:space="0" w:color="auto"/>
        <w:bottom w:val="none" w:sz="0" w:space="0" w:color="auto"/>
        <w:right w:val="none" w:sz="0" w:space="0" w:color="auto"/>
      </w:divBdr>
    </w:div>
    <w:div w:id="966006229">
      <w:bodyDiv w:val="1"/>
      <w:marLeft w:val="0"/>
      <w:marRight w:val="0"/>
      <w:marTop w:val="0"/>
      <w:marBottom w:val="0"/>
      <w:divBdr>
        <w:top w:val="none" w:sz="0" w:space="0" w:color="auto"/>
        <w:left w:val="none" w:sz="0" w:space="0" w:color="auto"/>
        <w:bottom w:val="none" w:sz="0" w:space="0" w:color="auto"/>
        <w:right w:val="none" w:sz="0" w:space="0" w:color="auto"/>
      </w:divBdr>
    </w:div>
    <w:div w:id="1019627670">
      <w:bodyDiv w:val="1"/>
      <w:marLeft w:val="0"/>
      <w:marRight w:val="0"/>
      <w:marTop w:val="0"/>
      <w:marBottom w:val="0"/>
      <w:divBdr>
        <w:top w:val="none" w:sz="0" w:space="0" w:color="auto"/>
        <w:left w:val="none" w:sz="0" w:space="0" w:color="auto"/>
        <w:bottom w:val="none" w:sz="0" w:space="0" w:color="auto"/>
        <w:right w:val="none" w:sz="0" w:space="0" w:color="auto"/>
      </w:divBdr>
    </w:div>
    <w:div w:id="1049916030">
      <w:bodyDiv w:val="1"/>
      <w:marLeft w:val="0"/>
      <w:marRight w:val="0"/>
      <w:marTop w:val="0"/>
      <w:marBottom w:val="0"/>
      <w:divBdr>
        <w:top w:val="none" w:sz="0" w:space="0" w:color="auto"/>
        <w:left w:val="none" w:sz="0" w:space="0" w:color="auto"/>
        <w:bottom w:val="none" w:sz="0" w:space="0" w:color="auto"/>
        <w:right w:val="none" w:sz="0" w:space="0" w:color="auto"/>
      </w:divBdr>
    </w:div>
    <w:div w:id="1055854062">
      <w:bodyDiv w:val="1"/>
      <w:marLeft w:val="0"/>
      <w:marRight w:val="0"/>
      <w:marTop w:val="0"/>
      <w:marBottom w:val="0"/>
      <w:divBdr>
        <w:top w:val="none" w:sz="0" w:space="0" w:color="auto"/>
        <w:left w:val="none" w:sz="0" w:space="0" w:color="auto"/>
        <w:bottom w:val="none" w:sz="0" w:space="0" w:color="auto"/>
        <w:right w:val="none" w:sz="0" w:space="0" w:color="auto"/>
      </w:divBdr>
    </w:div>
    <w:div w:id="1114521487">
      <w:bodyDiv w:val="1"/>
      <w:marLeft w:val="0"/>
      <w:marRight w:val="0"/>
      <w:marTop w:val="0"/>
      <w:marBottom w:val="0"/>
      <w:divBdr>
        <w:top w:val="none" w:sz="0" w:space="0" w:color="auto"/>
        <w:left w:val="none" w:sz="0" w:space="0" w:color="auto"/>
        <w:bottom w:val="none" w:sz="0" w:space="0" w:color="auto"/>
        <w:right w:val="none" w:sz="0" w:space="0" w:color="auto"/>
      </w:divBdr>
    </w:div>
    <w:div w:id="1174149983">
      <w:bodyDiv w:val="1"/>
      <w:marLeft w:val="0"/>
      <w:marRight w:val="0"/>
      <w:marTop w:val="0"/>
      <w:marBottom w:val="0"/>
      <w:divBdr>
        <w:top w:val="none" w:sz="0" w:space="0" w:color="auto"/>
        <w:left w:val="none" w:sz="0" w:space="0" w:color="auto"/>
        <w:bottom w:val="none" w:sz="0" w:space="0" w:color="auto"/>
        <w:right w:val="none" w:sz="0" w:space="0" w:color="auto"/>
      </w:divBdr>
    </w:div>
    <w:div w:id="1210679129">
      <w:bodyDiv w:val="1"/>
      <w:marLeft w:val="0"/>
      <w:marRight w:val="0"/>
      <w:marTop w:val="0"/>
      <w:marBottom w:val="0"/>
      <w:divBdr>
        <w:top w:val="none" w:sz="0" w:space="0" w:color="auto"/>
        <w:left w:val="none" w:sz="0" w:space="0" w:color="auto"/>
        <w:bottom w:val="none" w:sz="0" w:space="0" w:color="auto"/>
        <w:right w:val="none" w:sz="0" w:space="0" w:color="auto"/>
      </w:divBdr>
    </w:div>
    <w:div w:id="1383750899">
      <w:bodyDiv w:val="1"/>
      <w:marLeft w:val="0"/>
      <w:marRight w:val="0"/>
      <w:marTop w:val="0"/>
      <w:marBottom w:val="0"/>
      <w:divBdr>
        <w:top w:val="none" w:sz="0" w:space="0" w:color="auto"/>
        <w:left w:val="none" w:sz="0" w:space="0" w:color="auto"/>
        <w:bottom w:val="none" w:sz="0" w:space="0" w:color="auto"/>
        <w:right w:val="none" w:sz="0" w:space="0" w:color="auto"/>
      </w:divBdr>
    </w:div>
    <w:div w:id="1765610072">
      <w:bodyDiv w:val="1"/>
      <w:marLeft w:val="0"/>
      <w:marRight w:val="0"/>
      <w:marTop w:val="0"/>
      <w:marBottom w:val="0"/>
      <w:divBdr>
        <w:top w:val="none" w:sz="0" w:space="0" w:color="auto"/>
        <w:left w:val="none" w:sz="0" w:space="0" w:color="auto"/>
        <w:bottom w:val="none" w:sz="0" w:space="0" w:color="auto"/>
        <w:right w:val="none" w:sz="0" w:space="0" w:color="auto"/>
      </w:divBdr>
    </w:div>
    <w:div w:id="1892686360">
      <w:bodyDiv w:val="1"/>
      <w:marLeft w:val="0"/>
      <w:marRight w:val="0"/>
      <w:marTop w:val="0"/>
      <w:marBottom w:val="0"/>
      <w:divBdr>
        <w:top w:val="none" w:sz="0" w:space="0" w:color="auto"/>
        <w:left w:val="none" w:sz="0" w:space="0" w:color="auto"/>
        <w:bottom w:val="none" w:sz="0" w:space="0" w:color="auto"/>
        <w:right w:val="none" w:sz="0" w:space="0" w:color="auto"/>
      </w:divBdr>
    </w:div>
    <w:div w:id="1917978499">
      <w:bodyDiv w:val="1"/>
      <w:marLeft w:val="0"/>
      <w:marRight w:val="0"/>
      <w:marTop w:val="0"/>
      <w:marBottom w:val="0"/>
      <w:divBdr>
        <w:top w:val="none" w:sz="0" w:space="0" w:color="auto"/>
        <w:left w:val="none" w:sz="0" w:space="0" w:color="auto"/>
        <w:bottom w:val="none" w:sz="0" w:space="0" w:color="auto"/>
        <w:right w:val="none" w:sz="0" w:space="0" w:color="auto"/>
      </w:divBdr>
    </w:div>
    <w:div w:id="1949461745">
      <w:bodyDiv w:val="1"/>
      <w:marLeft w:val="0"/>
      <w:marRight w:val="0"/>
      <w:marTop w:val="0"/>
      <w:marBottom w:val="0"/>
      <w:divBdr>
        <w:top w:val="none" w:sz="0" w:space="0" w:color="auto"/>
        <w:left w:val="none" w:sz="0" w:space="0" w:color="auto"/>
        <w:bottom w:val="none" w:sz="0" w:space="0" w:color="auto"/>
        <w:right w:val="none" w:sz="0" w:space="0" w:color="auto"/>
      </w:divBdr>
    </w:div>
    <w:div w:id="2012023851">
      <w:bodyDiv w:val="1"/>
      <w:marLeft w:val="0"/>
      <w:marRight w:val="0"/>
      <w:marTop w:val="0"/>
      <w:marBottom w:val="0"/>
      <w:divBdr>
        <w:top w:val="none" w:sz="0" w:space="0" w:color="auto"/>
        <w:left w:val="none" w:sz="0" w:space="0" w:color="auto"/>
        <w:bottom w:val="none" w:sz="0" w:space="0" w:color="auto"/>
        <w:right w:val="none" w:sz="0" w:space="0" w:color="auto"/>
      </w:divBdr>
    </w:div>
    <w:div w:id="21320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vigation.n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navigation.nl" TargetMode="External"/><Relationship Id="rId4" Type="http://schemas.microsoft.com/office/2007/relationships/stylesWithEffects" Target="stylesWithEffects.xml"/><Relationship Id="rId9" Type="http://schemas.openxmlformats.org/officeDocument/2006/relationships/hyperlink" Target="http://www.iala-aism.org/file-sharing/ws-working-groups-working-space/WG3/20180716_Intersessional-Chin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A4229-5DEF-4FF6-8544-B5D8995E6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5095</Words>
  <Characters>29043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Hadley</dc:creator>
  <cp:lastModifiedBy>Wim</cp:lastModifiedBy>
  <cp:revision>6</cp:revision>
  <dcterms:created xsi:type="dcterms:W3CDTF">2018-08-06T10:59:00Z</dcterms:created>
  <dcterms:modified xsi:type="dcterms:W3CDTF">2018-09-03T12:46:00Z</dcterms:modified>
</cp:coreProperties>
</file>